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p>
    <w:p>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天津市第一商业学校物业管理项目</w:t>
      </w:r>
      <w:r>
        <w:rPr>
          <w:rFonts w:eastAsia="黑体"/>
          <w:b/>
          <w:color w:val="000000" w:themeColor="text1"/>
          <w:spacing w:val="40"/>
          <w:w w:val="66"/>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pPr>
        <w:ind w:right="1025"/>
        <w:jc w:val="center"/>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TGPC-2024-D-0457</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6</w:t>
      </w:r>
      <w:r>
        <w:rPr>
          <w:rFonts w:eastAsia="仿宋_GB2312"/>
          <w:b/>
          <w:bCs/>
          <w:color w:val="000000" w:themeColor="text1"/>
          <w:kern w:val="0"/>
          <w:sz w:val="44"/>
          <w:szCs w:val="44"/>
          <w:highlight w:val="none"/>
          <w14:textFill>
            <w14:solidFill>
              <w14:schemeClr w14:val="tx1"/>
            </w14:solidFill>
          </w14:textFill>
        </w:rPr>
        <w:t xml:space="preserve"> </w:t>
      </w:r>
    </w:p>
    <w:p>
      <w:pPr>
        <w:widowControl/>
        <w:jc w:val="left"/>
        <w:rPr>
          <w:rFonts w:eastAsia="仿宋_GB2312"/>
          <w:b/>
          <w:bCs/>
          <w:color w:val="000000" w:themeColor="text1"/>
          <w:kern w:val="0"/>
          <w:sz w:val="44"/>
          <w:szCs w:val="44"/>
          <w:highlight w:val="none"/>
          <w14:textFill>
            <w14:solidFill>
              <w14:schemeClr w14:val="tx1"/>
            </w14:solidFill>
          </w14:textFill>
        </w:rPr>
      </w:pPr>
    </w:p>
    <w:p>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pPr>
        <w:spacing w:line="560" w:lineRule="exact"/>
        <w:ind w:right="-141" w:rightChars="-73"/>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b/>
          <w:color w:val="000000" w:themeColor="text1"/>
          <w:highlight w:val="none"/>
          <w14:textFill>
            <w14:solidFill>
              <w14:schemeClr w14:val="tx1"/>
            </w14:solidFill>
          </w14:textFill>
        </w:rPr>
      </w:pPr>
    </w:p>
    <w:p>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pPr>
        <w:pStyle w:val="29"/>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ascii="Times New Roman" w:hAnsi="Times New Roman" w:cs="Times New Roman" w:eastAsiaTheme="minorEastAsia"/>
          <w:color w:val="000000" w:themeColor="text1"/>
          <w:szCs w:val="3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天津市第一商业学校</w:t>
      </w:r>
      <w:r>
        <w:rPr>
          <w:rFonts w:ascii="Times New Roman" w:hAnsi="Times New Roman" w:cs="Times New Roman" w:eastAsiaTheme="minorEastAsia"/>
          <w:color w:val="000000" w:themeColor="text1"/>
          <w:szCs w:val="32"/>
          <w:highlight w:val="none"/>
          <w14:textFill>
            <w14:solidFill>
              <w14:schemeClr w14:val="tx1"/>
            </w14:solidFill>
          </w14:textFill>
        </w:rPr>
        <w:t>委托，天津市政府采购中心将以公开招标方式，对</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天津市第一商业学校物业管理项目</w:t>
      </w:r>
      <w:r>
        <w:rPr>
          <w:rFonts w:ascii="Times New Roman" w:hAnsi="Times New Roman" w:cs="Times New Roman" w:eastAsiaTheme="minorEastAsia"/>
          <w:color w:val="000000" w:themeColor="text1"/>
          <w:szCs w:val="32"/>
          <w:highlight w:val="none"/>
          <w14:textFill>
            <w14:solidFill>
              <w14:schemeClr w14:val="tx1"/>
            </w14:solidFill>
          </w14:textFill>
        </w:rPr>
        <w:t>实施政府采购。现欢迎合格的供应商参加投标。</w:t>
      </w:r>
    </w:p>
    <w:p>
      <w:pPr>
        <w:pStyle w:val="29"/>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天津市第一商业学校物业管理项目</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9"/>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TGPC-2024-D-0457</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pPr>
        <w:pStyle w:val="29"/>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cs="Times New Roman"/>
          <w:color w:val="000000" w:themeColor="text1"/>
          <w:sz w:val="24"/>
          <w:szCs w:val="24"/>
          <w:highlight w:val="none"/>
          <w14:textFill>
            <w14:solidFill>
              <w14:schemeClr w14:val="tx1"/>
            </w14:solidFill>
          </w14:textFill>
        </w:rPr>
        <w:t>津塘路校区物业管理服务</w:t>
      </w:r>
      <w:r>
        <w:rPr>
          <w:rFonts w:hint="eastAsia" w:ascii="Times New Roman" w:hAnsi="Times New Roman" w:eastAsia="宋体" w:cs="Times New Roman"/>
          <w:color w:val="000000" w:themeColor="text1"/>
          <w:highlight w:val="none"/>
          <w14:textFill>
            <w14:solidFill>
              <w14:schemeClr w14:val="tx1"/>
            </w14:solidFill>
          </w14:textFill>
        </w:rPr>
        <w:t>，合同履行期限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签订合同之日起12个月</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pPr>
        <w:pStyle w:val="29"/>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第二包：</w:t>
      </w:r>
      <w:r>
        <w:rPr>
          <w:rFonts w:hint="eastAsia" w:ascii="Times New Roman" w:hAnsi="Times New Roman" w:cs="Times New Roman"/>
          <w:color w:val="000000" w:themeColor="text1"/>
          <w:sz w:val="24"/>
          <w:szCs w:val="24"/>
          <w:highlight w:val="none"/>
          <w14:textFill>
            <w14:solidFill>
              <w14:schemeClr w14:val="tx1"/>
            </w14:solidFill>
          </w14:textFill>
        </w:rPr>
        <w:t>津南校区物业管理服务</w:t>
      </w:r>
      <w:r>
        <w:rPr>
          <w:rFonts w:hint="eastAsia" w:ascii="Times New Roman" w:hAnsi="Times New Roman" w:eastAsia="宋体" w:cs="Times New Roman"/>
          <w:color w:val="000000" w:themeColor="text1"/>
          <w:highlight w:val="none"/>
          <w14:textFill>
            <w14:solidFill>
              <w14:schemeClr w14:val="tx1"/>
            </w14:solidFill>
          </w14:textFill>
        </w:rPr>
        <w:t>，合同履行期限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签订合同之日起12个月</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2523400元；</w:t>
      </w:r>
    </w:p>
    <w:p>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第二包：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2310200元。</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1" w:name="OLE_LINK1"/>
      <w:bookmarkStart w:id="2" w:name="OLE_LINK2"/>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供应商应具备独立法人资格。</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（二）投标人须具备《中华人民共和国政府采购法》第二十二条第一款规定的条件，提供以下材料：</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A.经第三方会计师事务所审计的2022年度或2023年度财务报告扫描件。</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（三）本项目不接受联合体投标。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（四）本项目专门面向中小企业采购，提供《中小企业声明函》。</w:t>
      </w:r>
    </w:p>
    <w:bookmarkEnd w:id="1"/>
    <w:bookmarkEnd w:id="2"/>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4"/>
      <w:bookmarkStart w:id="4" w:name="OLE_LINK3"/>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cs="Times New Roman" w:eastAsiaTheme="minorEastAsia"/>
          <w:color w:val="000000" w:themeColor="text1"/>
          <w:highlight w:val="none"/>
          <w14:textFill>
            <w14:solidFill>
              <w14:schemeClr w14:val="tx1"/>
            </w14:solidFill>
          </w14:textFill>
        </w:rPr>
        <w:t>本项目专门面向中小企业采购</w:t>
      </w:r>
      <w:r>
        <w:rPr>
          <w:rFonts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w:t>
      </w:r>
      <w:r>
        <w:rPr>
          <w:rFonts w:ascii="Arial" w:hAnsi="Arial" w:cs="Arial"/>
          <w:color w:val="000000" w:themeColor="text1"/>
          <w:highlight w:val="none"/>
          <w14:textFill>
            <w14:solidFill>
              <w14:schemeClr w14:val="tx1"/>
            </w14:solidFill>
          </w14:textFill>
        </w:rPr>
        <w:t>监狱企业视同小微企业</w:t>
      </w:r>
      <w:r>
        <w:rPr>
          <w:rFonts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5"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17</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24</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6"/>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6"/>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24538316</w:t>
      </w:r>
      <w:r>
        <w:rPr>
          <w:rFonts w:hint="eastAsia" w:ascii="Times New Roman" w:hAnsi="Times New Roman" w:eastAsia="宋体"/>
          <w:color w:val="000000" w:themeColor="text1"/>
          <w:highlight w:val="none"/>
          <w14:textFill>
            <w14:solidFill>
              <w14:schemeClr w14:val="tx1"/>
            </w14:solidFill>
          </w14:textFill>
        </w:rPr>
        <w:t>。</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pPr>
        <w:pStyle w:val="29"/>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本项目组织踏勘现场，2024年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hint="eastAsia" w:ascii="Times New Roman" w:hAnsi="Times New Roman" w:eastAsia="宋体" w:cs="Times New Roman"/>
          <w:color w:val="000000" w:themeColor="text1"/>
          <w:highlight w:val="none"/>
          <w14:textFill>
            <w14:solidFill>
              <w14:schemeClr w14:val="tx1"/>
            </w14:solidFill>
          </w14:textFill>
        </w:rPr>
        <w:t>日9:00在天津市河东区津塘路129号集合踏勘津塘路校区，10:30由采购人统一组织到天津市津南区小站镇津港公路1003号集合踏勘津南校区，联系人：赵老师，联系电话：022-24955629。</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（四）本项目不组织标前答疑会</w:t>
      </w:r>
      <w:r>
        <w:rPr>
          <w:rFonts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17</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bookmarkStart w:id="8" w:name="_GoBack"/>
      <w:bookmarkEnd w:id="8"/>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022-24538316</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（一）采购人名称：天津市第一商业学校</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（二）采购人地址：天津市河东区津塘路129号</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（三）采购人联系人：赵建勋</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（四）采购人联系电话：022-24955629</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 </w:t>
      </w:r>
      <w:r>
        <w:rPr>
          <w:rFonts w:hint="eastAsia" w:ascii="Times New Roman" w:hAnsi="Times New Roman" w:eastAsia="宋体" w:cs="Times New Roman"/>
          <w:color w:val="000000" w:themeColor="text1"/>
          <w:highlight w:val="none"/>
          <w14:textFill>
            <w14:solidFill>
              <w14:schemeClr w14:val="tx1"/>
            </w14:solidFill>
          </w14:textFill>
        </w:rPr>
        <w:t>联系部门：资产处</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w:t>
      </w:r>
      <w:r>
        <w:rPr>
          <w:rFonts w:ascii="Times New Roman" w:hAnsi="Times New Roman" w:eastAsia="宋体" w:cs="Times New Roman"/>
          <w:color w:val="000000" w:themeColor="text1"/>
          <w:highlight w:val="none"/>
          <w14:textFill>
            <w14:solidFill>
              <w14:schemeClr w14:val="tx1"/>
            </w14:solidFill>
          </w14:textFill>
        </w:rPr>
        <w:t xml:space="preserve">天津市河东区十四经路9号 </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联 系 人：</w:t>
      </w:r>
      <w:r>
        <w:rPr>
          <w:rFonts w:ascii="Times New Roman" w:hAnsi="Times New Roman" w:eastAsia="宋体" w:cs="Times New Roman"/>
          <w:color w:val="000000" w:themeColor="text1"/>
          <w:highlight w:val="none"/>
          <w14:textFill>
            <w14:solidFill>
              <w14:schemeClr w14:val="tx1"/>
            </w14:solidFill>
          </w14:textFill>
        </w:rPr>
        <w:t>赵建勋</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w:t>
      </w:r>
      <w:r>
        <w:rPr>
          <w:rFonts w:ascii="Times New Roman" w:hAnsi="Times New Roman" w:eastAsia="宋体" w:cs="Times New Roman"/>
          <w:color w:val="000000" w:themeColor="text1"/>
          <w:highlight w:val="none"/>
          <w14:textFill>
            <w14:solidFill>
              <w14:schemeClr w14:val="tx1"/>
            </w14:solidFill>
          </w14:textFill>
        </w:rPr>
        <w:t>022-24955629</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本项目不收取招标代理服务费。</w:t>
      </w:r>
    </w:p>
    <w:p>
      <w:pPr>
        <w:pStyle w:val="29"/>
        <w:spacing w:line="360" w:lineRule="auto"/>
        <w:ind w:firstLine="448"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9"/>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pPr>
        <w:pStyle w:val="29"/>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17</w:t>
      </w:r>
      <w:r>
        <w:rPr>
          <w:rFonts w:ascii="Times New Roman" w:hAnsi="Times New Roman" w:eastAsia="宋体" w:cs="Times New Roman"/>
          <w:color w:val="000000" w:themeColor="text1"/>
          <w:highlight w:val="none"/>
          <w14:textFill>
            <w14:solidFill>
              <w14:schemeClr w14:val="tx1"/>
            </w14:solidFill>
          </w14:textFill>
        </w:rPr>
        <w:t>日</w:t>
      </w:r>
    </w:p>
    <w:p>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pPr>
        <w:spacing w:line="360" w:lineRule="auto"/>
        <w:ind w:firstLine="448"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pPr>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pPr>
        <w:widowControl/>
        <w:jc w:val="left"/>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【支持对象】以下对象可享受支持政策：1.在境内依法设立，依据国务院批准的中小企业划分标准确定的</w:t>
      </w:r>
      <w:r>
        <w:rPr>
          <w:rFonts w:eastAsiaTheme="minorEastAsia"/>
          <w:b/>
          <w:color w:val="000000" w:themeColor="text1"/>
          <w:sz w:val="24"/>
          <w:szCs w:val="24"/>
          <w:highlight w:val="none"/>
          <w14:textFill>
            <w14:solidFill>
              <w14:schemeClr w14:val="tx1"/>
            </w14:solidFill>
          </w14:textFill>
        </w:rPr>
        <w:t>中型企业、小型企业和微型企业</w:t>
      </w:r>
      <w:r>
        <w:rPr>
          <w:rFonts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，但与大企业的负责人为同一人，或者与大企业存在直接控股、管理关系的除外；2.符合中小企业划分标准的</w:t>
      </w:r>
      <w:r>
        <w:rPr>
          <w:rFonts w:eastAsiaTheme="minorEastAsia"/>
          <w:b/>
          <w:color w:val="000000" w:themeColor="text1"/>
          <w:sz w:val="24"/>
          <w:szCs w:val="24"/>
          <w:highlight w:val="none"/>
          <w14:textFill>
            <w14:solidFill>
              <w14:schemeClr w14:val="tx1"/>
            </w14:solidFill>
          </w14:textFill>
        </w:rPr>
        <w:t>个体工商户</w:t>
      </w:r>
      <w:r>
        <w:rPr>
          <w:rFonts w:eastAsiaTheme="minorEastAsia"/>
          <w:color w:val="000000" w:themeColor="text1"/>
          <w:sz w:val="24"/>
          <w:szCs w:val="24"/>
          <w:highlight w:val="none"/>
          <w14:textFill>
            <w14:solidFill>
              <w14:schemeClr w14:val="tx1"/>
            </w14:solidFill>
          </w14:textFill>
        </w:rPr>
        <w:t>。</w:t>
      </w:r>
    </w:p>
    <w:p>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eastAsiaTheme="minorEastAsia"/>
          <w:snapToGrid w:val="0"/>
          <w:color w:val="000000" w:themeColor="text1"/>
          <w:sz w:val="24"/>
          <w:szCs w:val="24"/>
          <w:highlight w:val="none"/>
          <w14:textFill>
            <w14:solidFill>
              <w14:schemeClr w14:val="tx1"/>
            </w14:solidFill>
          </w14:textFill>
        </w:rPr>
        <w:t>；</w:t>
      </w:r>
    </w:p>
    <w:p>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pPr>
        <w:spacing w:line="360" w:lineRule="exact"/>
        <w:ind w:firstLine="448" w:firstLineChars="200"/>
        <w:rPr>
          <w:rFonts w:eastAsiaTheme="minorEastAsia"/>
          <w:snapToGrid w:val="0"/>
          <w:color w:val="000000" w:themeColor="text1"/>
          <w:sz w:val="24"/>
          <w:szCs w:val="24"/>
          <w:highlight w:val="none"/>
          <w14:textFill>
            <w14:solidFill>
              <w14:schemeClr w14:val="tx1"/>
            </w14:solidFill>
          </w14:textFill>
        </w:rPr>
      </w:pPr>
      <w:r>
        <w:rPr>
          <w:rFonts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eastAsiaTheme="minorEastAsia"/>
          <w:b/>
          <w:snapToGrid w:val="0"/>
          <w:color w:val="000000" w:themeColor="text1"/>
          <w:sz w:val="24"/>
          <w:szCs w:val="24"/>
          <w:highlight w:val="none"/>
          <w14:textFill>
            <w14:solidFill>
              <w14:schemeClr w14:val="tx1"/>
            </w14:solidFill>
          </w14:textFill>
        </w:rPr>
        <w:t>订立劳动合同</w:t>
      </w:r>
      <w:r>
        <w:rPr>
          <w:rFonts w:eastAsiaTheme="minorEastAsia"/>
          <w:snapToGrid w:val="0"/>
          <w:color w:val="000000" w:themeColor="text1"/>
          <w:sz w:val="24"/>
          <w:szCs w:val="24"/>
          <w:highlight w:val="none"/>
          <w14:textFill>
            <w14:solidFill>
              <w14:schemeClr w14:val="tx1"/>
            </w14:solidFill>
          </w14:textFill>
        </w:rPr>
        <w:t>的从业人员。</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eastAsiaTheme="minorEastAsia"/>
          <w:b/>
          <w:snapToGrid w:val="0"/>
          <w:color w:val="000000" w:themeColor="text1"/>
          <w:sz w:val="24"/>
          <w:szCs w:val="24"/>
          <w:highlight w:val="none"/>
          <w14:textFill>
            <w14:solidFill>
              <w14:schemeClr w14:val="tx1"/>
            </w14:solidFill>
          </w14:textFill>
        </w:rPr>
        <w:t>均为</w:t>
      </w:r>
      <w:r>
        <w:rPr>
          <w:rFonts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eastAsiaTheme="minorEastAsia"/>
          <w:b/>
          <w:snapToGrid w:val="0"/>
          <w:color w:val="000000" w:themeColor="text1"/>
          <w:sz w:val="24"/>
          <w:szCs w:val="24"/>
          <w:highlight w:val="none"/>
          <w14:textFill>
            <w14:solidFill>
              <w14:schemeClr w14:val="tx1"/>
            </w14:solidFill>
          </w14:textFill>
        </w:rPr>
        <w:t>均为</w:t>
      </w:r>
      <w:r>
        <w:rPr>
          <w:rFonts w:eastAsiaTheme="minorEastAsia"/>
          <w:snapToGrid w:val="0"/>
          <w:color w:val="000000" w:themeColor="text1"/>
          <w:sz w:val="24"/>
          <w:szCs w:val="24"/>
          <w:highlight w:val="none"/>
          <w14:textFill>
            <w14:solidFill>
              <w14:schemeClr w14:val="tx1"/>
            </w14:solidFill>
          </w14:textFill>
        </w:rPr>
        <w:t>小微企业的，联合体视同小微企业。</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【注意事项】</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【政策目录】</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1.《中华人民共和国政府采购法》第九条</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2.《中华人民共和国政府采购法实施条例》第六条</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财政部 工业和信息化部关于印发《政府采购促进中小企业发展管理办法》的通知（财库〔2020〕46号）</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w:t>
      </w:r>
      <w:r>
        <w:rPr>
          <w:rFonts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财政部关于进一步加大政府采购支持中小企业力度的通知（财库〔2022〕19号）</w:t>
      </w:r>
    </w:p>
    <w:p>
      <w:pPr>
        <w:spacing w:line="36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5.天津市财政局 天津市工业和信息化局关于贯彻落实《政府采购促进中小企业发展管理办法》的通知（津财采〔2021〕12号）</w:t>
      </w:r>
    </w:p>
    <w:p>
      <w:pPr>
        <w:spacing w:line="360" w:lineRule="exact"/>
        <w:ind w:firstLine="448"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6.市财政局 市发展改革委 市住房城乡建设委 市交通运输委 市水务局 市政务服务办关于进一步贯彻落实政府采购支持中小企业政策的通知（津财采〔2022〕11号）</w:t>
      </w:r>
    </w:p>
    <w:p>
      <w:pPr>
        <w:spacing w:line="360" w:lineRule="exact"/>
        <w:ind w:firstLine="448" w:firstLineChars="200"/>
        <w:rPr>
          <w:rFonts w:eastAsiaTheme="minorEastAsia"/>
          <w:color w:val="000000" w:themeColor="text1"/>
          <w:sz w:val="24"/>
          <w:highlight w:val="none"/>
          <w14:textFill>
            <w14:solidFill>
              <w14:schemeClr w14:val="tx1"/>
            </w14:solidFill>
          </w14:textFill>
        </w:rPr>
      </w:pPr>
    </w:p>
    <w:p>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25"/>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pPr>
        <w:spacing w:line="360" w:lineRule="exact"/>
        <w:ind w:firstLine="448" w:firstLineChars="200"/>
        <w:rPr>
          <w:rFonts w:eastAsiaTheme="minorEastAsia"/>
          <w:color w:val="000000" w:themeColor="text1"/>
          <w:sz w:val="24"/>
          <w:highlight w:val="none"/>
          <w14:textFill>
            <w14:solidFill>
              <w14:schemeClr w14:val="tx1"/>
            </w14:solidFill>
          </w14:textFill>
        </w:rPr>
      </w:pPr>
    </w:p>
    <w:p>
      <w:pPr>
        <w:spacing w:line="360" w:lineRule="exact"/>
        <w:ind w:firstLine="608" w:firstLineChars="200"/>
        <w:rPr>
          <w:b/>
          <w:bCs/>
          <w:color w:val="000000" w:themeColor="text1"/>
          <w:kern w:val="28"/>
          <w:sz w:val="32"/>
          <w:szCs w:val="32"/>
          <w:highlight w:val="none"/>
          <w14:textFill>
            <w14:solidFill>
              <w14:schemeClr w14:val="tx1"/>
            </w14:solidFill>
          </w14:textFill>
        </w:rPr>
      </w:pPr>
    </w:p>
    <w:p>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5"/>
    </w:p>
    <w:p>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eastAsia="......."/>
          <w:color w:val="000000" w:themeColor="text1"/>
          <w:kern w:val="0"/>
          <w:sz w:val="24"/>
          <w:szCs w:val="24"/>
          <w:highlight w:val="none"/>
          <w14:textFill>
            <w14:solidFill>
              <w14:schemeClr w14:val="tx1"/>
            </w14:solidFill>
          </w14:textFill>
        </w:rPr>
        <w:t>（一）</w:t>
      </w:r>
      <w:r>
        <w:rPr>
          <w:color w:val="000000" w:themeColor="text1"/>
          <w:sz w:val="24"/>
          <w:highlight w:val="none"/>
          <w14:textFill>
            <w14:solidFill>
              <w14:schemeClr w14:val="tx1"/>
            </w14:solidFill>
          </w14:textFill>
        </w:rPr>
        <w:t>报价要求</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投标人的报价应包括：人员工资、福利、社险</w:t>
      </w:r>
      <w:r>
        <w:rPr>
          <w:rFonts w:hint="eastAsia"/>
          <w:color w:val="000000" w:themeColor="text1"/>
          <w:sz w:val="24"/>
          <w:highlight w:val="none"/>
          <w14:textFill>
            <w14:solidFill>
              <w14:schemeClr w14:val="tx1"/>
            </w14:solidFill>
          </w14:textFill>
        </w:rPr>
        <w:t>、住房公积金</w:t>
      </w:r>
      <w:r>
        <w:rPr>
          <w:color w:val="000000" w:themeColor="text1"/>
          <w:sz w:val="24"/>
          <w:highlight w:val="none"/>
          <w14:textFill>
            <w14:solidFill>
              <w14:schemeClr w14:val="tx1"/>
            </w14:solidFill>
          </w14:textFill>
        </w:rPr>
        <w:t>等人工费用、服装费、办公费、企业利润及税金等为完成招标文件规定的一切工作所需的全部费用。投标人所报价格应为最终优惠价格。</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 投标报价在不超采购预算的前提下，其合理性由评标委员会在评分中予以考虑。</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4. </w:t>
      </w:r>
      <w:r>
        <w:rPr>
          <w:color w:val="000000" w:themeColor="text1"/>
          <w:sz w:val="24"/>
          <w:highlight w:val="none"/>
          <w14:textFill>
            <w14:solidFill>
              <w14:schemeClr w14:val="tx1"/>
            </w14:solidFill>
          </w14:textFill>
        </w:rPr>
        <w:t>验收相关费用由投标人负责。</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）时间、地点要求</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签订合同之日起12个月</w:t>
      </w:r>
      <w:r>
        <w:rPr>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第一包津塘路校区（河东区津塘路129号），第二包津南校区（津南区津港公路1003号）</w:t>
      </w:r>
      <w:r>
        <w:rPr>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）付款方式</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按月付款，每月15日前支付上一月服务费（特殊情况以合同为准）。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）投标保证金和履约保证金</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（五）验收方法及标准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（一）投标人须承诺所提供的服务、人员</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设备</w:t>
      </w:r>
      <w:r>
        <w:rPr>
          <w:rFonts w:hint="eastAsia"/>
          <w:color w:val="000000" w:themeColor="text1"/>
          <w:sz w:val="24"/>
          <w:highlight w:val="none"/>
          <w14:textFill>
            <w14:solidFill>
              <w14:schemeClr w14:val="tx1"/>
            </w14:solidFill>
          </w14:textFill>
        </w:rPr>
        <w:t>及耗材等均</w:t>
      </w:r>
      <w:r>
        <w:rPr>
          <w:color w:val="000000" w:themeColor="text1"/>
          <w:sz w:val="24"/>
          <w:highlight w:val="none"/>
          <w14:textFill>
            <w14:solidFill>
              <w14:schemeClr w14:val="tx1"/>
            </w14:solidFill>
          </w14:textFill>
        </w:rPr>
        <w:t>符合相关强制性规定。</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投标人须承诺</w:t>
      </w:r>
      <w:r>
        <w:rPr>
          <w:rFonts w:hint="eastAsia"/>
          <w:color w:val="000000" w:themeColor="text1"/>
          <w:sz w:val="24"/>
          <w:highlight w:val="none"/>
          <w14:textFill>
            <w14:solidFill>
              <w14:schemeClr w14:val="tx1"/>
            </w14:solidFill>
          </w14:textFill>
        </w:rPr>
        <w:t>一旦中标，</w:t>
      </w:r>
      <w:r>
        <w:rPr>
          <w:color w:val="000000" w:themeColor="text1"/>
          <w:sz w:val="24"/>
          <w:highlight w:val="none"/>
          <w14:textFill>
            <w14:solidFill>
              <w14:schemeClr w14:val="tx1"/>
            </w14:solidFill>
          </w14:textFill>
        </w:rPr>
        <w:t>根据《中华人民共和国劳动合同法》及其他法律法规的要求与服务人员签订</w:t>
      </w:r>
      <w:r>
        <w:rPr>
          <w:rFonts w:hint="eastAsia"/>
          <w:color w:val="000000" w:themeColor="text1"/>
          <w:sz w:val="24"/>
          <w:highlight w:val="none"/>
          <w14:textFill>
            <w14:solidFill>
              <w14:schemeClr w14:val="tx1"/>
            </w14:solidFill>
          </w14:textFill>
        </w:rPr>
        <w:t>劳动</w:t>
      </w:r>
      <w:r>
        <w:rPr>
          <w:color w:val="000000" w:themeColor="text1"/>
          <w:sz w:val="24"/>
          <w:highlight w:val="none"/>
          <w14:textFill>
            <w14:solidFill>
              <w14:schemeClr w14:val="tx1"/>
            </w14:solidFill>
          </w14:textFill>
        </w:rPr>
        <w:t>合同</w:t>
      </w:r>
      <w:r>
        <w:rPr>
          <w:rFonts w:hint="eastAsia"/>
          <w:color w:val="000000" w:themeColor="text1"/>
          <w:sz w:val="24"/>
          <w:highlight w:val="none"/>
          <w14:textFill>
            <w14:solidFill>
              <w14:schemeClr w14:val="tx1"/>
            </w14:solidFill>
          </w14:textFill>
        </w:rPr>
        <w:t>，按国家及天津市相关政策规定，支付工资、加班费和福利费、</w:t>
      </w:r>
      <w:r>
        <w:rPr>
          <w:color w:val="000000" w:themeColor="text1"/>
          <w:sz w:val="24"/>
          <w:highlight w:val="none"/>
          <w14:textFill>
            <w14:solidFill>
              <w14:schemeClr w14:val="tx1"/>
            </w14:solidFill>
          </w14:textFill>
        </w:rPr>
        <w:t>缴纳社会保险</w:t>
      </w:r>
      <w:r>
        <w:rPr>
          <w:rFonts w:hint="eastAsia"/>
          <w:color w:val="000000" w:themeColor="text1"/>
          <w:sz w:val="24"/>
          <w:highlight w:val="none"/>
          <w14:textFill>
            <w14:solidFill>
              <w14:schemeClr w14:val="tx1"/>
            </w14:solidFill>
          </w14:textFill>
        </w:rPr>
        <w:t>及住房公积金等</w:t>
      </w:r>
      <w:r>
        <w:rPr>
          <w:color w:val="000000" w:themeColor="text1"/>
          <w:sz w:val="24"/>
          <w:highlight w:val="none"/>
          <w14:textFill>
            <w14:solidFill>
              <w14:schemeClr w14:val="tx1"/>
            </w14:solidFill>
          </w14:textFill>
        </w:rPr>
        <w:t>。</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投标人须承诺</w:t>
      </w:r>
      <w:r>
        <w:rPr>
          <w:rFonts w:hint="eastAsia"/>
          <w:color w:val="000000" w:themeColor="text1"/>
          <w:sz w:val="24"/>
          <w:highlight w:val="none"/>
          <w14:textFill>
            <w14:solidFill>
              <w14:schemeClr w14:val="tx1"/>
            </w14:solidFill>
          </w14:textFill>
        </w:rPr>
        <w:t>相应专业</w:t>
      </w:r>
      <w:r>
        <w:rPr>
          <w:color w:val="000000" w:themeColor="text1"/>
          <w:sz w:val="24"/>
          <w:highlight w:val="none"/>
          <w14:textFill>
            <w14:solidFill>
              <w14:schemeClr w14:val="tx1"/>
            </w14:solidFill>
          </w14:textFill>
        </w:rPr>
        <w:t>人员须具备国家相关部门颁发的在有效期内的资质证书，项目实施过程中保证持证上岗。</w:t>
      </w:r>
    </w:p>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（四）具体需求详见本部分项目需求书。</w:t>
      </w:r>
    </w:p>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本项目兼投不兼中，评标委员会按包的顺序进行评审。若某投标人获得某包中标候选供应商第一名资格，则该投标人不入围后续其他包的评标阶段。</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第一包：津塘路校区物业管理服务</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价格（15分）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（2）投标报价得分=（评标基准价/投标报价）×15</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14:textFill>
                  <w14:solidFill>
                    <w14:schemeClr w14:val="tx1"/>
                  </w14:solidFill>
                </w14:textFill>
              </w:rPr>
              <w:t>55</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完全按照以下要求提供投标人曾实施的非住宅物业服务业绩，提供的证明材料均不得遮挡涂黑，否则不予认定加分。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 合同原件扫描件。包括合同金额、买卖双方名称及盖章、物业服务期限（合同服务起始日期为202</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年1月1日或以后，且已经履行至少1年的时间）、物业服务内容</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提供上述合同服务期限内至少一个月的服务方开具的物业费发票凭证原件扫描件。</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每个业绩2分，最多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具备1个证书得2分，最高6分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派驻项目经理评价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投入的项目经理为投标单位正式员工，提供项目经理姓名、开标日前三个月中连续两个月的由投标单位或其分公司为该项目经理缴纳社会保险证明扫描件（单位职工缴费信息），否则不予认定加分。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（1）提供项目经理毕业证书扫描件，该项目经理具有大学本科以上（含大本）学历的：2分，其他：0分；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（2）提供项目经理用户服务证明扫描件（加盖用户单位公章），用户服务证明能表明该项目经理具备三年（含三年）以上非住宅物业管理经验的：2分，其他：0分；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（3）提供项目经理身份证扫描件，该项目经理年龄在45周岁或以下的：1分，其他：0分</w:t>
            </w:r>
            <w:r>
              <w:rPr>
                <w:rFonts w:hint="eastAsia"/>
                <w:bCs/>
                <w:color w:val="000000" w:themeColor="text1"/>
                <w:kern w:val="0"/>
                <w:sz w:val="24"/>
                <w:szCs w:val="24"/>
                <w:highlight w:val="none"/>
                <w14:textFill>
                  <w14:solidFill>
                    <w14:schemeClr w14:val="tx1"/>
                  </w14:solidFill>
                </w14:textFill>
              </w:rPr>
              <w:t>。</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派驻服务人员评价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（1）宿舍主管：提供卫生防疫部门或医疗机构颁发的《健康证》扫描件且满足招标文件要求，每个合格的人员得2分，最多4分；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（2）宿舍主管：提供宿舍主管用户服务证明扫描件（加盖用户单位公章），用户服务证明能表明该宿舍主管具备五年（含五年）以上学校宿舍管理经验，每个合格的人员得2分，最多4分；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（3）宿舍主管：提供上述人员（已提供合格证书扫描件的）开标日当月或上一月由投标单位或其分公司缴纳社会保险证明扫描件，每个合格的人员社保证明扫描件得1分，最多2分；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（4）秩序维护队长：提供</w:t>
            </w:r>
            <w:r>
              <w:rPr>
                <w:color w:val="000000" w:themeColor="text1"/>
                <w:kern w:val="0"/>
                <w:sz w:val="24"/>
                <w:szCs w:val="24"/>
                <w:highlight w:val="none"/>
                <w14:textFill>
                  <w14:solidFill>
                    <w14:schemeClr w14:val="tx1"/>
                  </w14:solidFill>
                </w14:textFill>
              </w:rPr>
              <w:t>公安机关</w:t>
            </w:r>
            <w:r>
              <w:rPr>
                <w:rFonts w:hint="eastAsia"/>
                <w:color w:val="000000" w:themeColor="text1"/>
                <w:kern w:val="0"/>
                <w:sz w:val="24"/>
                <w:szCs w:val="24"/>
                <w:highlight w:val="none"/>
                <w14:textFill>
                  <w14:solidFill>
                    <w14:schemeClr w14:val="tx1"/>
                  </w14:solidFill>
                </w14:textFill>
              </w:rPr>
              <w:t>盖章</w:t>
            </w:r>
            <w:r>
              <w:rPr>
                <w:color w:val="000000" w:themeColor="text1"/>
                <w:kern w:val="0"/>
                <w:sz w:val="24"/>
                <w:szCs w:val="24"/>
                <w:highlight w:val="none"/>
                <w14:textFill>
                  <w14:solidFill>
                    <w14:schemeClr w14:val="tx1"/>
                  </w14:solidFill>
                </w14:textFill>
              </w:rPr>
              <w:t>的《保安员证》</w:t>
            </w:r>
            <w:r>
              <w:rPr>
                <w:rFonts w:hint="eastAsia"/>
                <w:color w:val="000000" w:themeColor="text1"/>
                <w:kern w:val="0"/>
                <w:sz w:val="24"/>
                <w:szCs w:val="24"/>
                <w:highlight w:val="none"/>
                <w14:textFill>
                  <w14:solidFill>
                    <w14:schemeClr w14:val="tx1"/>
                  </w14:solidFill>
                </w14:textFill>
              </w:rPr>
              <w:t>扫描件且满足招标文件要求，每个合格的人员得2分，最多2分；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（5）秩序维护队长：提供上述人员（已提供合格证书扫描件的）开标日当月或上一月由投标单位或其分公司缴纳社会保险证明扫描件，每个合格的人员社保证明扫描件得1分，最多1分；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安全维护员：提供《中华人民共和国特种作业操作证（低压电工作业）》、《中华人民共和国职业资格证书（建（构）筑物消防员或消防设施操作员）》和公安机关盖章的《保安员证》扫描件且满足招标文件要求，每个合格的人员得2分，最多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（7）安全维护员：提供上述人员（已提供合格证书扫描件的）开标日当月或上一月由投标单位或其分公司缴纳社会保险证明扫描件，每个合格的人员社保证明扫描件得1分，最多1分；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（8）设备维护员：提供《中华人民共和国特种作业操作证（低压电工作业）》、《中华人民共和国特种作业操作证（焊接与热切割作业）》、《中华人民共和国特种设备作业人员证（电梯安全管理</w:t>
            </w:r>
            <w:r>
              <w:rPr>
                <w:color w:val="000000" w:themeColor="text1"/>
                <w:kern w:val="0"/>
                <w:sz w:val="24"/>
                <w:szCs w:val="24"/>
                <w:highlight w:val="none"/>
                <w14:textFill>
                  <w14:solidFill>
                    <w14:schemeClr w14:val="tx1"/>
                  </w14:solidFill>
                </w14:textFill>
              </w:rPr>
              <w:t>A</w:t>
            </w:r>
            <w:r>
              <w:rPr>
                <w:rFonts w:hint="eastAsia"/>
                <w:color w:val="000000" w:themeColor="text1"/>
                <w:kern w:val="0"/>
                <w:sz w:val="24"/>
                <w:szCs w:val="24"/>
                <w:highlight w:val="none"/>
                <w14:textFill>
                  <w14:solidFill>
                    <w14:schemeClr w14:val="tx1"/>
                  </w14:solidFill>
                </w14:textFill>
              </w:rPr>
              <w:t>4或特种设备安全管理）》和《中华人民共和国特种作业操作证（高处作业）》扫描件且满足招标文件要求，每个人员至少持1个证书，且接受一人持多证，每个合格的人员得2分，最多6分；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（9）设备维护员：提供上述人员（已提供合格证书扫描件的）开标日当月或上一月由投标单位或其分公司缴纳社会保险证明扫描件，每个合格的人员社保证明扫描件得1分，最多3分。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人员培训方案</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人员培训方案应包含培训计划、培训方式、培训目标、言行规范、仪表仪容、公众形象等。</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每提供上述1项内容的得0.5分，最多3分。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保洁耗材评价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承诺完全满足招标文件“报价要求”、“时间地点要求”、“付款方式要求”和技术要求中非“★”号要求的：5分，其他0分。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14:textFill>
                  <w14:solidFill>
                    <w14:schemeClr w14:val="tx1"/>
                  </w14:solidFill>
                </w14:textFill>
              </w:rPr>
              <w:t>30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至少包含各岗位投入人员数量、各岗位内部人员安排配置方案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14:textFill>
                  <w14:solidFill>
                    <w14:schemeClr w14:val="tx1"/>
                  </w14:solidFill>
                </w14:textFill>
              </w:rPr>
              <w:t>保洁、秩序维护、宿舍管理、综合维修</w:t>
            </w:r>
            <w:r>
              <w:rPr>
                <w:color w:val="000000" w:themeColor="text1"/>
                <w:kern w:val="0"/>
                <w:sz w:val="24"/>
                <w:szCs w:val="24"/>
                <w:highlight w:val="none"/>
                <w14:textFill>
                  <w14:solidFill>
                    <w14:schemeClr w14:val="tx1"/>
                  </w14:solidFill>
                </w14:textFill>
              </w:rPr>
              <w:t>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w:t>
            </w:r>
            <w:r>
              <w:rPr>
                <w:rFonts w:hint="eastAsia"/>
                <w:color w:val="000000" w:themeColor="text1"/>
                <w:sz w:val="24"/>
                <w:highlight w:val="none"/>
                <w14:textFill>
                  <w14:solidFill>
                    <w14:schemeClr w14:val="tx1"/>
                  </w14:solidFill>
                </w14:textFill>
              </w:rPr>
              <w:t>宿舍信息化</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安全管理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val="en-US" w:eastAsia="zh-CN"/>
                <w14:textFill>
                  <w14:solidFill>
                    <w14:schemeClr w14:val="tx1"/>
                  </w14:solidFill>
                </w14:textFill>
              </w:rPr>
              <w:t>方案</w:t>
            </w:r>
            <w:r>
              <w:rPr>
                <w:rFonts w:hint="eastAsia"/>
                <w:color w:val="000000" w:themeColor="text1"/>
                <w:sz w:val="24"/>
                <w:highlight w:val="none"/>
                <w14:textFill>
                  <w14:solidFill>
                    <w14:schemeClr w14:val="tx1"/>
                  </w14:solidFill>
                </w14:textFill>
              </w:rPr>
              <w:t>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w:t>
            </w:r>
            <w:r>
              <w:rPr>
                <w:rFonts w:hint="eastAsia"/>
                <w:color w:val="000000" w:themeColor="text1"/>
                <w:sz w:val="24"/>
                <w:highlight w:val="none"/>
                <w14:textFill>
                  <w14:solidFill>
                    <w14:schemeClr w14:val="tx1"/>
                  </w14:solidFill>
                </w14:textFill>
              </w:rPr>
              <w:t>宿舍信息化管理</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宿舍安全管理</w:t>
            </w:r>
            <w:r>
              <w:rPr>
                <w:rFonts w:hint="eastAsia"/>
                <w:color w:val="000000" w:themeColor="text1"/>
                <w:kern w:val="0"/>
                <w:sz w:val="24"/>
                <w:szCs w:val="24"/>
                <w:highlight w:val="none"/>
                <w14:textFill>
                  <w14:solidFill>
                    <w14:schemeClr w14:val="tx1"/>
                  </w14:solidFill>
                </w14:textFill>
              </w:rPr>
              <w:t>的应对解决方案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未提供重点难点理解或应对解决方案或不满足招标文件要求或内容存在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进驻和接管方案评价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至少包含中标后如何</w:t>
            </w:r>
            <w:r>
              <w:rPr>
                <w:rFonts w:hint="eastAsia"/>
                <w:color w:val="000000" w:themeColor="text1"/>
                <w:sz w:val="24"/>
                <w:szCs w:val="24"/>
                <w:highlight w:val="none"/>
                <w14:textFill>
                  <w14:solidFill>
                    <w14:schemeClr w14:val="tx1"/>
                  </w14:solidFill>
                </w14:textFill>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应急预案评价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人员保密管理方案评价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人员稳定性方案评价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至少包含服务期内保证人员更换率不得超过招标文件要求的措施，保证更换人员不得低于采购需求，且应经采购人同意的措施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价格测算方案科学合理，无瑕疵：3分；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内容存在1处瑕疵：2分；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内容存在2处瑕疵：1分；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未提供测算方案或方案存在3处及以上瑕疵或社会保险、住房公积金应缴未缴的：0分。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第二包：津南校区物业管理服务</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价格（15分）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（2）投标报价得分=（评标基准价/投标报价）×15</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14:textFill>
                  <w14:solidFill>
                    <w14:schemeClr w14:val="tx1"/>
                  </w14:solidFill>
                </w14:textFill>
              </w:rPr>
              <w:t>55</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完全按照以下要求提供投标人曾实施的非住宅物业服务业绩，提供的证明材料均不得遮挡涂黑，否则不予认定加分。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 合同原件扫描件。包括合同金额、买卖双方名称及盖章、物业服务期限（合同服务起始日期为202</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年1月1日或以后，且已经履行至少1年的时间）、物业服务内容</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提供上述合同服务期限内至少一个月的服务方开具的物业费发票凭证原件扫描件。</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每个业绩2分，最多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具备1个证书得2分，最高6分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派驻项目经理评价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投入的项目经理为投标单位正式员工，提供项目经理姓名、开标日前三个月中连续两个月的由投标单位或其分公司为该项目经理缴纳社会保险证明扫描件（单位职工缴费信息），否则不予认定加分。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（1）提供项目经理毕业证书扫描件，该项目经理具有大学本科以上（含大本）学历的：2分，其他：0分；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（2）提供项目经理用户服务证明扫描件（加盖用户单位公章），用户服务证明能表明该项目经理具备三年（含三年）以上非住宅物业管理经验的：2分，其他：0分；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（3）提供项目经理身份证扫描件，该项目经理年龄在45周岁或以下的：1分，其他：0分</w:t>
            </w:r>
            <w:r>
              <w:rPr>
                <w:rFonts w:hint="eastAsia"/>
                <w:bCs/>
                <w:color w:val="000000" w:themeColor="text1"/>
                <w:kern w:val="0"/>
                <w:sz w:val="24"/>
                <w:szCs w:val="24"/>
                <w:highlight w:val="none"/>
                <w14:textFill>
                  <w14:solidFill>
                    <w14:schemeClr w14:val="tx1"/>
                  </w14:solidFill>
                </w14:textFill>
              </w:rPr>
              <w:t>。</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派驻服务人员评价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（1）宿舍主管：提供卫生防疫部门或医疗机构颁发的《健康证》扫描件且满足招标文件要求，每个合格的人员得2分，最多4分；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（2）宿舍主管：提供宿舍主管用户服务证明扫描件（加盖用户单位公章），用户服务证明能表明该宿舍主管具备五年（含五年）以上学校宿舍管理经验，每个合格的人员得2分，最多4分；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（3）宿舍主管：提供上述人员（已提供合格证书扫描件的）开标日当月或上一月由投标单位或其分公司缴纳社会保险证明扫描件，每个合格的人员社保证明扫描件得1分，最多2分；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（4）秩序维护主管：提供</w:t>
            </w:r>
            <w:r>
              <w:rPr>
                <w:color w:val="000000" w:themeColor="text1"/>
                <w:kern w:val="0"/>
                <w:sz w:val="24"/>
                <w:szCs w:val="24"/>
                <w:highlight w:val="none"/>
                <w14:textFill>
                  <w14:solidFill>
                    <w14:schemeClr w14:val="tx1"/>
                  </w14:solidFill>
                </w14:textFill>
              </w:rPr>
              <w:t>公安机关</w:t>
            </w:r>
            <w:r>
              <w:rPr>
                <w:rFonts w:hint="eastAsia"/>
                <w:color w:val="000000" w:themeColor="text1"/>
                <w:kern w:val="0"/>
                <w:sz w:val="24"/>
                <w:szCs w:val="24"/>
                <w:highlight w:val="none"/>
                <w14:textFill>
                  <w14:solidFill>
                    <w14:schemeClr w14:val="tx1"/>
                  </w14:solidFill>
                </w14:textFill>
              </w:rPr>
              <w:t>盖章</w:t>
            </w:r>
            <w:r>
              <w:rPr>
                <w:color w:val="000000" w:themeColor="text1"/>
                <w:kern w:val="0"/>
                <w:sz w:val="24"/>
                <w:szCs w:val="24"/>
                <w:highlight w:val="none"/>
                <w14:textFill>
                  <w14:solidFill>
                    <w14:schemeClr w14:val="tx1"/>
                  </w14:solidFill>
                </w14:textFill>
              </w:rPr>
              <w:t>的《保安员证》</w:t>
            </w:r>
            <w:r>
              <w:rPr>
                <w:rFonts w:hint="eastAsia"/>
                <w:color w:val="000000" w:themeColor="text1"/>
                <w:kern w:val="0"/>
                <w:sz w:val="24"/>
                <w:szCs w:val="24"/>
                <w:highlight w:val="none"/>
                <w14:textFill>
                  <w14:solidFill>
                    <w14:schemeClr w14:val="tx1"/>
                  </w14:solidFill>
                </w14:textFill>
              </w:rPr>
              <w:t>扫描件且满足招标文件要求，每个合格的人员得2分，最多2分；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（5）秩序维护队长：提供上述人员（已提供合格证书扫描件的）开标日当月或上一月由投标单位或其分公司缴纳社会保险证明扫描件，每个合格的人员社保证明扫描件得1分，最多1分；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（6）设备维护员：提供《中华人民共和国特种作业操作证（低压电工作业）》、《中华人民共和国特种作业操作证（焊接与热切割作业）》、《中华人民共和国特种设备作业人员证（电梯安全管理</w:t>
            </w:r>
            <w:r>
              <w:rPr>
                <w:color w:val="000000" w:themeColor="text1"/>
                <w:kern w:val="0"/>
                <w:sz w:val="24"/>
                <w:szCs w:val="24"/>
                <w:highlight w:val="none"/>
                <w14:textFill>
                  <w14:solidFill>
                    <w14:schemeClr w14:val="tx1"/>
                  </w14:solidFill>
                </w14:textFill>
              </w:rPr>
              <w:t>A</w:t>
            </w:r>
            <w:r>
              <w:rPr>
                <w:rFonts w:hint="eastAsia"/>
                <w:color w:val="000000" w:themeColor="text1"/>
                <w:kern w:val="0"/>
                <w:sz w:val="24"/>
                <w:szCs w:val="24"/>
                <w:highlight w:val="none"/>
                <w14:textFill>
                  <w14:solidFill>
                    <w14:schemeClr w14:val="tx1"/>
                  </w14:solidFill>
                </w14:textFill>
              </w:rPr>
              <w:t>4或特种设备安全管理）》和《中华人民共和国特种作业操作证（高处作业）》扫描件且满足招标文件要求，每个人员至少持1个证书，且接受一人持多证，每个合格的人员得2分，最多6分；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（7）设备维护员：提供上述人员（已提供合格证书扫描件的）开标日当月或上一月由投标单位或其分公司缴纳社会保险证明扫描件，每个合格的人员社保证明扫描件得1分，最多3分。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人员培训方案</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人员培训方案应包含培训计划、培训方式、培训目标、言行规范、仪表仪容、公众形象等。</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每提供上述1项内容的得0.5分，最多3分。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保洁耗材评价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承诺完全满足招标文件“报价要求”、“时间地点要求”、“付款方式要求”和技术要求中非“★”号要求的：8分，其他0分。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14:textFill>
                  <w14:solidFill>
                    <w14:schemeClr w14:val="tx1"/>
                  </w14:solidFill>
                </w14:textFill>
              </w:rPr>
              <w:t>30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至少包含各岗位投入人员数量、各岗位内部人员安排配置方案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14:textFill>
                  <w14:solidFill>
                    <w14:schemeClr w14:val="tx1"/>
                  </w14:solidFill>
                </w14:textFill>
              </w:rPr>
              <w:t>保洁、秩序维护、宿舍管理、综合维修</w:t>
            </w:r>
            <w:r>
              <w:rPr>
                <w:color w:val="000000" w:themeColor="text1"/>
                <w:kern w:val="0"/>
                <w:sz w:val="24"/>
                <w:szCs w:val="24"/>
                <w:highlight w:val="none"/>
                <w14:textFill>
                  <w14:solidFill>
                    <w14:schemeClr w14:val="tx1"/>
                  </w14:solidFill>
                </w14:textFill>
              </w:rPr>
              <w:t>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w:t>
            </w:r>
            <w:r>
              <w:rPr>
                <w:rFonts w:hint="eastAsia"/>
                <w:color w:val="000000" w:themeColor="text1"/>
                <w:sz w:val="24"/>
                <w:highlight w:val="none"/>
                <w14:textFill>
                  <w14:solidFill>
                    <w14:schemeClr w14:val="tx1"/>
                  </w14:solidFill>
                </w14:textFill>
              </w:rPr>
              <w:t>宿舍信息化</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安全管理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val="en-US" w:eastAsia="zh-CN"/>
                <w14:textFill>
                  <w14:solidFill>
                    <w14:schemeClr w14:val="tx1"/>
                  </w14:solidFill>
                </w14:textFill>
              </w:rPr>
              <w:t>方案</w:t>
            </w:r>
            <w:r>
              <w:rPr>
                <w:rFonts w:hint="eastAsia"/>
                <w:color w:val="000000" w:themeColor="text1"/>
                <w:sz w:val="24"/>
                <w:highlight w:val="none"/>
                <w14:textFill>
                  <w14:solidFill>
                    <w14:schemeClr w14:val="tx1"/>
                  </w14:solidFill>
                </w14:textFill>
              </w:rPr>
              <w:t>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w:t>
            </w:r>
            <w:r>
              <w:rPr>
                <w:rFonts w:hint="eastAsia"/>
                <w:color w:val="000000" w:themeColor="text1"/>
                <w:sz w:val="24"/>
                <w:highlight w:val="none"/>
                <w14:textFill>
                  <w14:solidFill>
                    <w14:schemeClr w14:val="tx1"/>
                  </w14:solidFill>
                </w14:textFill>
              </w:rPr>
              <w:t>宿舍信息化管理</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宿舍安全管理</w:t>
            </w:r>
            <w:r>
              <w:rPr>
                <w:rFonts w:hint="eastAsia"/>
                <w:color w:val="000000" w:themeColor="text1"/>
                <w:kern w:val="0"/>
                <w:sz w:val="24"/>
                <w:szCs w:val="24"/>
                <w:highlight w:val="none"/>
                <w14:textFill>
                  <w14:solidFill>
                    <w14:schemeClr w14:val="tx1"/>
                  </w14:solidFill>
                </w14:textFill>
              </w:rPr>
              <w:t>的应对解决方案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未提供重点难点理解或应对解决方案或不满足招标文件要求或内容存在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进驻和接管方案评价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至少包含中标后如何</w:t>
            </w:r>
            <w:r>
              <w:rPr>
                <w:rFonts w:hint="eastAsia"/>
                <w:color w:val="000000" w:themeColor="text1"/>
                <w:sz w:val="24"/>
                <w:szCs w:val="24"/>
                <w:highlight w:val="none"/>
                <w14:textFill>
                  <w14:solidFill>
                    <w14:schemeClr w14:val="tx1"/>
                  </w14:solidFill>
                </w14:textFill>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应急预案评价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人员保密管理方案评价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人员稳定性方案评价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至少包含服务期内保证人员更换率不得超过招标文件要求的措施，保证更换人员不得低于采购需求，且应经采购人同意的措施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价格测算方案科学合理，无瑕疵：3分；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内容存在1处瑕疵：2分；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内容存在2处瑕疵：1分；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未提供测算方案或方案存在3处及以上瑕疵或社会保险、住房公积金应缴未缴的：0分。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pPr>
        <w:widowControl/>
        <w:ind w:firstLine="448" w:firstLineChars="200"/>
        <w:jc w:val="lef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本项目属于物业管理行业</w:t>
      </w:r>
      <w:r>
        <w:rPr>
          <w:rFonts w:hint="eastAsia"/>
          <w:color w:val="000000" w:themeColor="text1"/>
          <w:sz w:val="24"/>
          <w:highlight w:val="none"/>
          <w:lang w:eastAsia="zh-CN"/>
          <w14:textFill>
            <w14:solidFill>
              <w14:schemeClr w14:val="tx1"/>
            </w14:solidFill>
          </w14:textFill>
        </w:rPr>
        <w:t>。</w:t>
      </w:r>
    </w:p>
    <w:p>
      <w:pPr>
        <w:widowControl/>
        <w:ind w:firstLine="448" w:firstLineChars="200"/>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第一包：津塘路校区物业管理服务</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学校津塘路校区地址为天津市河东区津塘路129号；占地面积：68000余平米，建筑面积近32000平米，绿化面积30000余平米，有需要日常保洁的单体建筑12栋。</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共有办公楼（三层）1座、教学楼（五层）1座、实训楼（5层）1座、（3层）1座、宿舍办公区2层、礼堂1个，宿舍楼具体如下：</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学生宿舍楼二座，住宿生人数：2300人。其中：</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C座（女生）：5层，住宿生人数1100人，宿舍103间。</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D座（男生）：4层，住宿生人数1200人，宿舍170间。</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B座东（男生）：3层，住宿生人数250人，宿舍32间。</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B座西（女生）：3层，住宿生人数240人，宿舍30间。</w:t>
      </w:r>
    </w:p>
    <w:p>
      <w:pPr>
        <w:widowControl/>
        <w:ind w:firstLine="448"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人员及岗位要求</w:t>
      </w:r>
    </w:p>
    <w:tbl>
      <w:tblPr>
        <w:tblStyle w:val="5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245"/>
        <w:gridCol w:w="850"/>
        <w:gridCol w:w="3875"/>
        <w:gridCol w:w="113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序号</w:t>
            </w:r>
          </w:p>
        </w:tc>
        <w:tc>
          <w:tcPr>
            <w:tcW w:w="124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岗位名称</w:t>
            </w:r>
          </w:p>
        </w:tc>
        <w:tc>
          <w:tcPr>
            <w:tcW w:w="850"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人数</w:t>
            </w:r>
          </w:p>
        </w:tc>
        <w:tc>
          <w:tcPr>
            <w:tcW w:w="387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要求</w:t>
            </w:r>
          </w:p>
        </w:tc>
        <w:tc>
          <w:tcPr>
            <w:tcW w:w="1134"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是否接受退休人员</w:t>
            </w:r>
          </w:p>
        </w:tc>
        <w:tc>
          <w:tcPr>
            <w:tcW w:w="158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w:t>
            </w:r>
          </w:p>
        </w:tc>
        <w:tc>
          <w:tcPr>
            <w:tcW w:w="1245"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项目经理</w:t>
            </w:r>
          </w:p>
        </w:tc>
        <w:tc>
          <w:tcPr>
            <w:tcW w:w="850"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1</w:t>
            </w:r>
          </w:p>
        </w:tc>
        <w:tc>
          <w:tcPr>
            <w:tcW w:w="3875" w:type="dxa"/>
            <w:shd w:val="clear" w:color="auto" w:fill="auto"/>
            <w:vAlign w:val="center"/>
          </w:tcPr>
          <w:p>
            <w:pPr>
              <w:jc w:val="left"/>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男女均可，45周岁及以下，大学本科以上（含本科）学历，有3年以上非住宅物业项目管理经验，1年以上宿舍管理经验。常驻项目现场，不得兼管其他项目。</w:t>
            </w:r>
          </w:p>
        </w:tc>
        <w:tc>
          <w:tcPr>
            <w:tcW w:w="1134"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否</w:t>
            </w:r>
          </w:p>
        </w:tc>
        <w:tc>
          <w:tcPr>
            <w:tcW w:w="1587"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2</w:t>
            </w:r>
          </w:p>
        </w:tc>
        <w:tc>
          <w:tcPr>
            <w:tcW w:w="124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宿舍主管</w:t>
            </w:r>
          </w:p>
        </w:tc>
        <w:tc>
          <w:tcPr>
            <w:tcW w:w="850"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2</w:t>
            </w:r>
          </w:p>
        </w:tc>
        <w:tc>
          <w:tcPr>
            <w:tcW w:w="3875" w:type="dxa"/>
            <w:shd w:val="clear" w:color="auto" w:fill="auto"/>
            <w:vAlign w:val="center"/>
          </w:tcPr>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女性，50周岁或以下，具有大学本科以上（含本科）学历，具有五年或五年以上</w:t>
            </w: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学校</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宿舍管理管理经验，具有卫生防疫部门或医疗机构颁发的《健康证》。无传染病或精神类疾病，具备良好的语言沟通能力，拥有电脑等电子设备的基本操作能力，退休教师优先。</w:t>
            </w:r>
          </w:p>
        </w:tc>
        <w:tc>
          <w:tcPr>
            <w:tcW w:w="1134"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否</w:t>
            </w:r>
          </w:p>
        </w:tc>
        <w:tc>
          <w:tcPr>
            <w:tcW w:w="1587" w:type="dxa"/>
            <w:shd w:val="clear" w:color="auto" w:fill="auto"/>
            <w:vAlign w:val="center"/>
          </w:tcPr>
          <w:p>
            <w:pPr>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3</w:t>
            </w:r>
          </w:p>
        </w:tc>
        <w:tc>
          <w:tcPr>
            <w:tcW w:w="1245" w:type="dxa"/>
            <w:shd w:val="clear" w:color="auto" w:fill="auto"/>
            <w:vAlign w:val="center"/>
          </w:tcPr>
          <w:p>
            <w:pPr>
              <w:spacing w:line="360" w:lineRule="auto"/>
              <w:jc w:val="center"/>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学生秩序</w:t>
            </w:r>
          </w:p>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管理员</w:t>
            </w:r>
          </w:p>
        </w:tc>
        <w:tc>
          <w:tcPr>
            <w:tcW w:w="850"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7</w:t>
            </w:r>
          </w:p>
        </w:tc>
        <w:tc>
          <w:tcPr>
            <w:tcW w:w="3875" w:type="dxa"/>
            <w:shd w:val="clear" w:color="auto" w:fill="auto"/>
            <w:vAlign w:val="center"/>
          </w:tcPr>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男性，40周岁或以下；</w:t>
            </w:r>
          </w:p>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需满足以下条件之一：</w:t>
            </w:r>
          </w:p>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1.承担过学生军训教官工作；</w:t>
            </w:r>
          </w:p>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2.从事过学生军事化训练指导工作；</w:t>
            </w:r>
          </w:p>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3.具有职业院校学生干部、学生管理相关工作经验；</w:t>
            </w:r>
          </w:p>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4.部队复转军人优先。</w:t>
            </w:r>
          </w:p>
        </w:tc>
        <w:tc>
          <w:tcPr>
            <w:tcW w:w="1134"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否</w:t>
            </w:r>
          </w:p>
        </w:tc>
        <w:tc>
          <w:tcPr>
            <w:tcW w:w="1587" w:type="dxa"/>
            <w:shd w:val="clear" w:color="auto" w:fill="auto"/>
            <w:vAlign w:val="center"/>
          </w:tcPr>
          <w:p>
            <w:pPr>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4</w:t>
            </w:r>
          </w:p>
        </w:tc>
        <w:tc>
          <w:tcPr>
            <w:tcW w:w="124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宿管老师</w:t>
            </w:r>
          </w:p>
        </w:tc>
        <w:tc>
          <w:tcPr>
            <w:tcW w:w="850"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30</w:t>
            </w:r>
          </w:p>
        </w:tc>
        <w:tc>
          <w:tcPr>
            <w:tcW w:w="3875" w:type="dxa"/>
            <w:shd w:val="clear" w:color="auto" w:fill="auto"/>
            <w:vAlign w:val="center"/>
          </w:tcPr>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w:t>
            </w:r>
            <w:r>
              <w:rPr>
                <w:rFonts w:hint="eastAsia" w:ascii="宋体" w:hAnsi="宋体" w:eastAsia="宋体" w:cs="宋体"/>
                <w:color w:val="000000" w:themeColor="text1"/>
                <w:kern w:val="0"/>
                <w:sz w:val="20"/>
                <w:szCs w:val="21"/>
                <w:highlight w:val="none"/>
                <w14:textFill>
                  <w14:solidFill>
                    <w14:schemeClr w14:val="tx1"/>
                  </w14:solidFill>
                </w14:textFill>
              </w:rPr>
              <w:t>60周岁或以下，</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具有卫生防疫部门或医疗机构颁发的《健康证》，无传染病或精神类疾病，具备良好的语言沟通能力，拥有电脑等电子设备的基本操作能力，退休教师优先。</w:t>
            </w:r>
          </w:p>
        </w:tc>
        <w:tc>
          <w:tcPr>
            <w:tcW w:w="1134"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是</w:t>
            </w:r>
          </w:p>
        </w:tc>
        <w:tc>
          <w:tcPr>
            <w:tcW w:w="158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5</w:t>
            </w:r>
          </w:p>
        </w:tc>
        <w:tc>
          <w:tcPr>
            <w:tcW w:w="124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生活老师</w:t>
            </w:r>
          </w:p>
        </w:tc>
        <w:tc>
          <w:tcPr>
            <w:tcW w:w="850"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4</w:t>
            </w:r>
          </w:p>
        </w:tc>
        <w:tc>
          <w:tcPr>
            <w:tcW w:w="3875" w:type="dxa"/>
            <w:shd w:val="clear" w:color="auto" w:fill="auto"/>
            <w:vAlign w:val="center"/>
          </w:tcPr>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w:t>
            </w:r>
            <w:r>
              <w:rPr>
                <w:rFonts w:hint="eastAsia" w:ascii="宋体" w:hAnsi="宋体" w:eastAsia="宋体" w:cs="宋体"/>
                <w:color w:val="000000" w:themeColor="text1"/>
                <w:kern w:val="0"/>
                <w:sz w:val="20"/>
                <w:szCs w:val="21"/>
                <w:highlight w:val="none"/>
                <w14:textFill>
                  <w14:solidFill>
                    <w14:schemeClr w14:val="tx1"/>
                  </w14:solidFill>
                </w14:textFill>
              </w:rPr>
              <w:t>60周岁或以下，</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具有卫生防疫部门或医疗机构颁发的《健康证》，无传染病或精神类疾病，具备良好的语言沟通能力，拥有电脑等电子设备的基本操作能力，退休教师优先。</w:t>
            </w:r>
          </w:p>
        </w:tc>
        <w:tc>
          <w:tcPr>
            <w:tcW w:w="1134"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是</w:t>
            </w:r>
          </w:p>
        </w:tc>
        <w:tc>
          <w:tcPr>
            <w:tcW w:w="158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6</w:t>
            </w:r>
          </w:p>
        </w:tc>
        <w:tc>
          <w:tcPr>
            <w:tcW w:w="124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宿舍保洁</w:t>
            </w:r>
          </w:p>
        </w:tc>
        <w:tc>
          <w:tcPr>
            <w:tcW w:w="850"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4</w:t>
            </w:r>
          </w:p>
        </w:tc>
        <w:tc>
          <w:tcPr>
            <w:tcW w:w="3875" w:type="dxa"/>
            <w:shd w:val="clear" w:color="auto" w:fill="auto"/>
            <w:vAlign w:val="center"/>
          </w:tcPr>
          <w:p>
            <w:pP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w:t>
            </w:r>
            <w:r>
              <w:rPr>
                <w:rFonts w:hint="eastAsia" w:ascii="宋体" w:hAnsi="宋体" w:eastAsia="宋体" w:cs="宋体"/>
                <w:color w:val="000000" w:themeColor="text1"/>
                <w:kern w:val="0"/>
                <w:sz w:val="20"/>
                <w:szCs w:val="21"/>
                <w:highlight w:val="none"/>
                <w14:textFill>
                  <w14:solidFill>
                    <w14:schemeClr w14:val="tx1"/>
                  </w14:solidFill>
                </w14:textFill>
              </w:rPr>
              <w:t>60周岁或以下，</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具有卫生防疫部门或医疗机构颁发的《健康证》，无传染病或精神类疾病。</w:t>
            </w:r>
          </w:p>
        </w:tc>
        <w:tc>
          <w:tcPr>
            <w:tcW w:w="1134"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是</w:t>
            </w:r>
          </w:p>
        </w:tc>
        <w:tc>
          <w:tcPr>
            <w:tcW w:w="158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jc w:val="center"/>
              <w:rPr>
                <w:rFonts w:hint="eastAsia" w:cs="宋体" w:asciiTheme="minorEastAsia" w:hAnsiTheme="minorEastAsia" w:eastAsiaTheme="minorEastAsia"/>
                <w:color w:val="000000" w:themeColor="text1"/>
                <w:kern w:val="0"/>
                <w:sz w:val="20"/>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7</w:t>
            </w:r>
          </w:p>
        </w:tc>
        <w:tc>
          <w:tcPr>
            <w:tcW w:w="1245"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秩序维护主管</w:t>
            </w:r>
          </w:p>
        </w:tc>
        <w:tc>
          <w:tcPr>
            <w:tcW w:w="850"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w:t>
            </w:r>
          </w:p>
        </w:tc>
        <w:tc>
          <w:tcPr>
            <w:tcW w:w="3875"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男女均可，60周岁或以下，具有从事保安管理或秩序维护管理工作2年以上经验，具备较强的管理、沟通和协调能力，接受过管理类专业培训。持公安机关颁发的《保安员证》上岗。</w:t>
            </w:r>
          </w:p>
        </w:tc>
        <w:tc>
          <w:tcPr>
            <w:tcW w:w="1134"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否</w:t>
            </w:r>
          </w:p>
        </w:tc>
        <w:tc>
          <w:tcPr>
            <w:tcW w:w="1587"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jc w:val="center"/>
              <w:rPr>
                <w:rFonts w:hint="eastAsia" w:cs="宋体" w:asciiTheme="minorEastAsia" w:hAnsiTheme="minorEastAsia" w:eastAsiaTheme="minorEastAsia"/>
                <w:color w:val="000000" w:themeColor="text1"/>
                <w:kern w:val="0"/>
                <w:sz w:val="20"/>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8</w:t>
            </w:r>
          </w:p>
        </w:tc>
        <w:tc>
          <w:tcPr>
            <w:tcW w:w="1245"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秩序维护员</w:t>
            </w:r>
          </w:p>
        </w:tc>
        <w:tc>
          <w:tcPr>
            <w:tcW w:w="850"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11</w:t>
            </w:r>
          </w:p>
        </w:tc>
        <w:tc>
          <w:tcPr>
            <w:tcW w:w="3875"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男性，65周岁或以下，所有人员上岗前必须接受中标供应商提供的专业、系统的岗前培训。均持公安机关颁发的《保安员证》上岗。</w:t>
            </w:r>
          </w:p>
        </w:tc>
        <w:tc>
          <w:tcPr>
            <w:tcW w:w="1134"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是</w:t>
            </w:r>
          </w:p>
        </w:tc>
        <w:tc>
          <w:tcPr>
            <w:tcW w:w="1587"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jc w:val="center"/>
              <w:rPr>
                <w:rFonts w:hint="eastAsia" w:cs="宋体" w:asciiTheme="minorEastAsia" w:hAnsiTheme="minorEastAsia" w:eastAsiaTheme="minorEastAsia"/>
                <w:color w:val="000000" w:themeColor="text1"/>
                <w:kern w:val="0"/>
                <w:sz w:val="20"/>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9</w:t>
            </w:r>
          </w:p>
        </w:tc>
        <w:tc>
          <w:tcPr>
            <w:tcW w:w="1245"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安全维护员</w:t>
            </w:r>
          </w:p>
        </w:tc>
        <w:tc>
          <w:tcPr>
            <w:tcW w:w="850"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w:t>
            </w:r>
          </w:p>
        </w:tc>
        <w:tc>
          <w:tcPr>
            <w:tcW w:w="3875"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男性，40周岁或以下。具有大专或以上学历，具有电工知识技能，能熟练使用计算机常规软件，上岗前必须接受中标供应商提供的专业、系统的岗前培训。具有一定的用电管理及操作工作经历，具备《中华人民共和国特种作业操作证（低压电工作业）》、《中华人民共和国职业资格证书（建（构）筑物消防员或消防设施操作员）》和公安机关颁发的《保安员证》上岗。</w:t>
            </w:r>
          </w:p>
        </w:tc>
        <w:tc>
          <w:tcPr>
            <w:tcW w:w="1134"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否</w:t>
            </w:r>
          </w:p>
        </w:tc>
        <w:tc>
          <w:tcPr>
            <w:tcW w:w="1587"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jc w:val="center"/>
              <w:rPr>
                <w:rFonts w:hint="default" w:cs="宋体" w:asciiTheme="minorEastAsia" w:hAnsiTheme="minorEastAsia" w:eastAsiaTheme="minorEastAsia"/>
                <w:color w:val="000000" w:themeColor="text1"/>
                <w:kern w:val="0"/>
                <w:sz w:val="20"/>
                <w:szCs w:val="21"/>
                <w:highlight w:val="none"/>
                <w:lang w:val="en-US" w:eastAsia="zh-CN"/>
                <w14:textFill>
                  <w14:solidFill>
                    <w14:schemeClr w14:val="tx1"/>
                  </w14:solidFill>
                </w14:textFill>
              </w:rPr>
            </w:pPr>
            <w:r>
              <w:rPr>
                <w:rFonts w:hint="eastAsia" w:ascii="宋体" w:hAnsi="宋体" w:cs="宋体"/>
                <w:color w:val="000000" w:themeColor="text1"/>
                <w:kern w:val="0"/>
                <w:sz w:val="20"/>
                <w:szCs w:val="21"/>
                <w:highlight w:val="none"/>
                <w:lang w:val="en-US" w:eastAsia="zh-CN"/>
                <w14:textFill>
                  <w14:solidFill>
                    <w14:schemeClr w14:val="tx1"/>
                  </w14:solidFill>
                </w14:textFill>
              </w:rPr>
              <w:t>10</w:t>
            </w:r>
          </w:p>
        </w:tc>
        <w:tc>
          <w:tcPr>
            <w:tcW w:w="1245"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保洁</w:t>
            </w:r>
          </w:p>
        </w:tc>
        <w:tc>
          <w:tcPr>
            <w:tcW w:w="850"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14</w:t>
            </w:r>
          </w:p>
        </w:tc>
        <w:tc>
          <w:tcPr>
            <w:tcW w:w="3875" w:type="dxa"/>
            <w:shd w:val="clear" w:color="auto" w:fill="auto"/>
            <w:vAlign w:val="center"/>
          </w:tcPr>
          <w:p>
            <w:pP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男性65周岁或以下，女性60周岁或以下，身体健康，吃苦耐劳、责任心强。受聘人员须在采购人相关部门备案。</w:t>
            </w:r>
          </w:p>
        </w:tc>
        <w:tc>
          <w:tcPr>
            <w:tcW w:w="1134"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是</w:t>
            </w:r>
          </w:p>
        </w:tc>
        <w:tc>
          <w:tcPr>
            <w:tcW w:w="1587"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每周6日，每日</w:t>
            </w:r>
            <w:r>
              <w:rPr>
                <w:rFonts w:hint="eastAsia" w:ascii="Times New Roman" w:hAnsi="Times New Roman" w:eastAsia="宋体" w:cs="Times New Roman"/>
                <w:color w:val="000000" w:themeColor="text1"/>
                <w:szCs w:val="21"/>
                <w:highlight w:val="none"/>
                <w14:textFill>
                  <w14:solidFill>
                    <w14:schemeClr w14:val="tx1"/>
                  </w14:solidFill>
                </w14:textFill>
              </w:rPr>
              <w:t>8</w:t>
            </w:r>
            <w:r>
              <w:rPr>
                <w:rFonts w:ascii="Times New Roman" w:hAnsi="Times New Roman" w:eastAsia="宋体" w:cs="Times New Roman"/>
                <w:color w:val="000000" w:themeColor="text1"/>
                <w:szCs w:val="21"/>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jc w:val="center"/>
              <w:rPr>
                <w:rFonts w:hint="default" w:cs="宋体" w:asciiTheme="minorEastAsia" w:hAnsiTheme="minorEastAsia" w:eastAsiaTheme="minorEastAsia"/>
                <w:color w:val="000000" w:themeColor="text1"/>
                <w:kern w:val="0"/>
                <w:sz w:val="20"/>
                <w:szCs w:val="21"/>
                <w:highlight w:val="none"/>
                <w:lang w:val="en-US" w:eastAsia="zh-CN"/>
                <w14:textFill>
                  <w14:solidFill>
                    <w14:schemeClr w14:val="tx1"/>
                  </w14:solidFill>
                </w14:textFill>
              </w:rPr>
            </w:pPr>
            <w:r>
              <w:rPr>
                <w:rFonts w:hint="eastAsia" w:ascii="宋体" w:hAnsi="宋体" w:cs="宋体"/>
                <w:color w:val="000000" w:themeColor="text1"/>
                <w:kern w:val="0"/>
                <w:sz w:val="20"/>
                <w:szCs w:val="21"/>
                <w:highlight w:val="none"/>
                <w:lang w:val="en-US" w:eastAsia="zh-CN"/>
                <w14:textFill>
                  <w14:solidFill>
                    <w14:schemeClr w14:val="tx1"/>
                  </w14:solidFill>
                </w14:textFill>
              </w:rPr>
              <w:t>11</w:t>
            </w:r>
          </w:p>
        </w:tc>
        <w:tc>
          <w:tcPr>
            <w:tcW w:w="1245"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设备维护员</w:t>
            </w:r>
          </w:p>
        </w:tc>
        <w:tc>
          <w:tcPr>
            <w:tcW w:w="850"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0"/>
                <w:szCs w:val="21"/>
                <w:highlight w:val="none"/>
                <w14:textFill>
                  <w14:solidFill>
                    <w14:schemeClr w14:val="tx1"/>
                  </w14:solidFill>
                </w14:textFill>
              </w:rPr>
              <w:t>4</w:t>
            </w:r>
          </w:p>
        </w:tc>
        <w:tc>
          <w:tcPr>
            <w:tcW w:w="3875" w:type="dxa"/>
            <w:shd w:val="clear" w:color="auto" w:fill="auto"/>
            <w:vAlign w:val="center"/>
          </w:tcPr>
          <w:p>
            <w:pPr>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男性，65周岁或以下，身体健康。至少1人持《中华人民共和国特种作业操作证（低压电工作业）》上岗，至少1人持《中华人民共和国特种作业操作证（焊接与热切割作业）》上岗，至少1人持《中华人民共和国特种设备作业人员证（电梯安全管理</w:t>
            </w:r>
            <w:r>
              <w:rPr>
                <w:rFonts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14:textFill>
                  <w14:solidFill>
                    <w14:schemeClr w14:val="tx1"/>
                  </w14:solidFill>
                </w14:textFill>
              </w:rPr>
              <w:t>4或特种设备安全管理）》上岗。</w:t>
            </w:r>
          </w:p>
          <w:p>
            <w:pPr>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允许1人持多证。另须有一人持有《中华人民共和国特种作业操作证（高处作业）》证。</w:t>
            </w:r>
          </w:p>
        </w:tc>
        <w:tc>
          <w:tcPr>
            <w:tcW w:w="1134" w:type="dxa"/>
            <w:shd w:val="clear" w:color="auto" w:fill="auto"/>
            <w:vAlign w:val="center"/>
          </w:tcPr>
          <w:p>
            <w:pPr>
              <w:jc w:val="center"/>
              <w:rPr>
                <w:rFonts w:ascii="宋体" w:hAnsi="宋体" w:cs="宋体"/>
                <w:dstrike/>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是</w:t>
            </w:r>
          </w:p>
        </w:tc>
        <w:tc>
          <w:tcPr>
            <w:tcW w:w="1587"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每周6日，每日</w:t>
            </w:r>
            <w:r>
              <w:rPr>
                <w:rFonts w:hint="eastAsia" w:ascii="Times New Roman" w:hAnsi="Times New Roman" w:eastAsia="宋体" w:cs="Times New Roman"/>
                <w:color w:val="000000" w:themeColor="text1"/>
                <w:szCs w:val="21"/>
                <w:highlight w:val="none"/>
                <w14:textFill>
                  <w14:solidFill>
                    <w14:schemeClr w14:val="tx1"/>
                  </w14:solidFill>
                </w14:textFill>
              </w:rPr>
              <w:t>8</w:t>
            </w:r>
            <w:r>
              <w:rPr>
                <w:rFonts w:ascii="Times New Roman" w:hAnsi="Times New Roman" w:eastAsia="宋体" w:cs="Times New Roman"/>
                <w:color w:val="000000" w:themeColor="text1"/>
                <w:szCs w:val="21"/>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jc w:val="center"/>
              <w:rPr>
                <w:rFonts w:hint="default" w:cs="宋体" w:asciiTheme="minorEastAsia" w:hAnsiTheme="minorEastAsia" w:eastAsiaTheme="minorEastAsia"/>
                <w:color w:val="000000" w:themeColor="text1"/>
                <w:kern w:val="0"/>
                <w:sz w:val="20"/>
                <w:szCs w:val="21"/>
                <w:highlight w:val="none"/>
                <w:lang w:val="en-US" w:eastAsia="zh-CN"/>
                <w14:textFill>
                  <w14:solidFill>
                    <w14:schemeClr w14:val="tx1"/>
                  </w14:solidFill>
                </w14:textFill>
              </w:rPr>
            </w:pPr>
            <w:r>
              <w:rPr>
                <w:rFonts w:hint="eastAsia" w:ascii="宋体" w:hAnsi="宋体" w:cs="宋体"/>
                <w:color w:val="000000" w:themeColor="text1"/>
                <w:kern w:val="0"/>
                <w:sz w:val="20"/>
                <w:szCs w:val="21"/>
                <w:highlight w:val="none"/>
                <w:lang w:val="en-US" w:eastAsia="zh-CN"/>
                <w14:textFill>
                  <w14:solidFill>
                    <w14:schemeClr w14:val="tx1"/>
                  </w14:solidFill>
                </w14:textFill>
              </w:rPr>
              <w:t>12</w:t>
            </w:r>
          </w:p>
        </w:tc>
        <w:tc>
          <w:tcPr>
            <w:tcW w:w="1245"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绿化养护</w:t>
            </w:r>
          </w:p>
        </w:tc>
        <w:tc>
          <w:tcPr>
            <w:tcW w:w="850"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1</w:t>
            </w:r>
          </w:p>
        </w:tc>
        <w:tc>
          <w:tcPr>
            <w:tcW w:w="3875" w:type="dxa"/>
            <w:shd w:val="clear" w:color="auto" w:fill="auto"/>
            <w:vAlign w:val="center"/>
          </w:tcPr>
          <w:p>
            <w:pPr>
              <w:jc w:val="left"/>
              <w:rPr>
                <w:rFonts w:ascii="宋体" w:hAnsi="宋体" w:cs="宋体"/>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男性30—62岁，懂园艺技术，有相关从业经历</w:t>
            </w:r>
          </w:p>
        </w:tc>
        <w:tc>
          <w:tcPr>
            <w:tcW w:w="1134"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是</w:t>
            </w:r>
          </w:p>
        </w:tc>
        <w:tc>
          <w:tcPr>
            <w:tcW w:w="1587"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每周6日，每日</w:t>
            </w:r>
            <w:r>
              <w:rPr>
                <w:rFonts w:hint="eastAsia" w:ascii="Times New Roman" w:hAnsi="Times New Roman" w:eastAsia="宋体" w:cs="Times New Roman"/>
                <w:color w:val="000000" w:themeColor="text1"/>
                <w:szCs w:val="21"/>
                <w:highlight w:val="none"/>
                <w14:textFill>
                  <w14:solidFill>
                    <w14:schemeClr w14:val="tx1"/>
                  </w14:solidFill>
                </w14:textFill>
              </w:rPr>
              <w:t>8</w:t>
            </w:r>
            <w:r>
              <w:rPr>
                <w:rFonts w:ascii="Times New Roman" w:hAnsi="Times New Roman" w:eastAsia="宋体" w:cs="Times New Roman"/>
                <w:color w:val="000000" w:themeColor="text1"/>
                <w:szCs w:val="21"/>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tabs>
                <w:tab w:val="left" w:pos="216"/>
              </w:tabs>
              <w:jc w:val="left"/>
              <w:rPr>
                <w:rFonts w:hint="default" w:eastAsia="宋体" w:cs="宋体" w:asciiTheme="minorEastAsia" w:hAnsiTheme="minorEastAsia"/>
                <w:color w:val="000000" w:themeColor="text1"/>
                <w:kern w:val="0"/>
                <w:sz w:val="20"/>
                <w:szCs w:val="21"/>
                <w:highlight w:val="none"/>
                <w:lang w:val="en-US" w:eastAsia="zh-CN"/>
                <w14:textFill>
                  <w14:solidFill>
                    <w14:schemeClr w14:val="tx1"/>
                  </w14:solidFill>
                </w14:textFill>
              </w:rPr>
            </w:pPr>
            <w:r>
              <w:rPr>
                <w:rFonts w:hint="eastAsia" w:ascii="宋体" w:hAnsi="宋体" w:cs="宋体"/>
                <w:color w:val="000000" w:themeColor="text1"/>
                <w:kern w:val="0"/>
                <w:sz w:val="20"/>
                <w:szCs w:val="21"/>
                <w:highlight w:val="none"/>
                <w:lang w:val="en-US" w:eastAsia="zh-CN"/>
                <w14:textFill>
                  <w14:solidFill>
                    <w14:schemeClr w14:val="tx1"/>
                  </w14:solidFill>
                </w14:textFill>
              </w:rPr>
              <w:t>13</w:t>
            </w:r>
          </w:p>
        </w:tc>
        <w:tc>
          <w:tcPr>
            <w:tcW w:w="1245"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浴室管理员</w:t>
            </w:r>
          </w:p>
        </w:tc>
        <w:tc>
          <w:tcPr>
            <w:tcW w:w="850"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1</w:t>
            </w:r>
          </w:p>
        </w:tc>
        <w:tc>
          <w:tcPr>
            <w:tcW w:w="3875" w:type="dxa"/>
            <w:shd w:val="clear" w:color="auto" w:fill="auto"/>
            <w:vAlign w:val="center"/>
          </w:tcPr>
          <w:p>
            <w:pPr>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男性65周岁或以下，女性60周岁或以下，身体健康，吃苦耐劳责任心强。须持有效期内的健康证明。</w:t>
            </w:r>
          </w:p>
        </w:tc>
        <w:tc>
          <w:tcPr>
            <w:tcW w:w="1134"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是</w:t>
            </w:r>
          </w:p>
        </w:tc>
        <w:tc>
          <w:tcPr>
            <w:tcW w:w="1587" w:type="dxa"/>
            <w:shd w:val="clear" w:color="auto" w:fill="auto"/>
            <w:vAlign w:val="center"/>
          </w:tcPr>
          <w:p>
            <w:pPr>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gridSpan w:val="2"/>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合计人数</w:t>
            </w:r>
          </w:p>
        </w:tc>
        <w:tc>
          <w:tcPr>
            <w:tcW w:w="7446" w:type="dxa"/>
            <w:gridSpan w:val="4"/>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en-US" w:eastAsia="zh-CN"/>
                <w14:textFill>
                  <w14:solidFill>
                    <w14:schemeClr w14:val="tx1"/>
                  </w14:solidFill>
                </w14:textFill>
              </w:rPr>
              <w:t>81</w:t>
            </w: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人</w:t>
            </w:r>
          </w:p>
        </w:tc>
      </w:tr>
    </w:tbl>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pPr>
        <w:widowControl/>
        <w:ind w:firstLine="448"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r>
        <w:rPr>
          <w:rFonts w:hint="eastAsia"/>
          <w:color w:val="000000" w:themeColor="text1"/>
          <w:sz w:val="24"/>
          <w:highlight w:val="none"/>
          <w14:textFill>
            <w14:solidFill>
              <w14:schemeClr w14:val="tx1"/>
            </w14:solidFill>
          </w14:textFill>
        </w:rPr>
        <w:t>本项目服务期内涉及寒</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暑</w:t>
      </w:r>
      <w:r>
        <w:rPr>
          <w:rFonts w:hint="eastAsia"/>
          <w:color w:val="000000" w:themeColor="text1"/>
          <w:sz w:val="24"/>
          <w:highlight w:val="none"/>
          <w14:textFill>
            <w14:solidFill>
              <w14:schemeClr w14:val="tx1"/>
            </w14:solidFill>
          </w14:textFill>
        </w:rPr>
        <w:t>假</w:t>
      </w:r>
      <w:r>
        <w:rPr>
          <w:rFonts w:hint="eastAsia"/>
          <w:color w:val="000000" w:themeColor="text1"/>
          <w:sz w:val="24"/>
          <w:highlight w:val="none"/>
          <w:lang w:val="en-US" w:eastAsia="zh-CN"/>
          <w14:textFill>
            <w14:solidFill>
              <w14:schemeClr w14:val="tx1"/>
            </w14:solidFill>
          </w14:textFill>
        </w:rPr>
        <w:t>共2</w:t>
      </w:r>
      <w:r>
        <w:rPr>
          <w:rFonts w:hint="eastAsia"/>
          <w:color w:val="000000" w:themeColor="text1"/>
          <w:sz w:val="24"/>
          <w:highlight w:val="none"/>
          <w14:textFill>
            <w14:solidFill>
              <w14:schemeClr w14:val="tx1"/>
            </w14:solidFill>
          </w14:textFill>
        </w:rPr>
        <w:t>个月，</w:t>
      </w:r>
      <w:r>
        <w:rPr>
          <w:rFonts w:hint="eastAsia" w:ascii="宋体" w:hAnsi="宋体" w:cs="宋体"/>
          <w:color w:val="000000" w:themeColor="text1"/>
          <w:kern w:val="0"/>
          <w:sz w:val="24"/>
          <w:szCs w:val="24"/>
          <w:highlight w:val="none"/>
          <w14:textFill>
            <w14:solidFill>
              <w14:schemeClr w14:val="tx1"/>
            </w14:solidFill>
          </w14:textFill>
        </w:rPr>
        <w:t>期间物业经理1人上岗，军事辅导员2人上岗，秩序维护主管1人上岗，秩序维护员6人上岗，保洁员</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人上岗、绿化养护1人上岗，设备维护员</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人上岗，共计22人上岗。</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一旦获得中标资格，上述人员按要求投入本项目服务，非经采购人同意，不随意更换人员。</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widowControl/>
        <w:ind w:firstLine="448" w:firstLineChars="200"/>
        <w:jc w:val="left"/>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rFonts w:hint="eastAsia" w:ascii="Times New Roman" w:hAnsi="Times New Roman" w:cs="Times New Roman"/>
          <w:b/>
          <w:bCs/>
          <w:color w:val="000000" w:themeColor="text1"/>
          <w:sz w:val="24"/>
          <w:szCs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第二包：</w:t>
      </w:r>
      <w:r>
        <w:rPr>
          <w:rFonts w:hint="eastAsia" w:ascii="Times New Roman" w:hAnsi="Times New Roman" w:cs="Times New Roman"/>
          <w:b/>
          <w:bCs/>
          <w:color w:val="000000" w:themeColor="text1"/>
          <w:sz w:val="24"/>
          <w:szCs w:val="24"/>
          <w:highlight w:val="none"/>
          <w14:textFill>
            <w14:solidFill>
              <w14:schemeClr w14:val="tx1"/>
            </w14:solidFill>
          </w14:textFill>
        </w:rPr>
        <w:t>津南校区物业管理服务</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一、项目背景</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津南校区地址为天津市津南区小站镇津港公路1003号；占地面积45000余平米，总建筑面积26200余平米，其中教学楼建筑面积9000余平米，有需要日常保洁的单体建筑3栋，包括教学楼1栋，宿舍2栋。</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学生宿舍楼二座，住宿生人数：2200人。其中：</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女生宿舍：4层，住宿学生1100人，宿舍148间。</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男生宿舍：4层，住宿学生1100人，宿舍148间。</w:t>
      </w:r>
    </w:p>
    <w:p>
      <w:pPr>
        <w:widowControl/>
        <w:jc w:val="left"/>
        <w:rPr>
          <w:rFonts w:ascii="Times New Roman" w:hAnsi="Times New Roman" w:eastAsia="宋体" w:cs="Times New Roman"/>
          <w:b/>
          <w:color w:val="000000" w:themeColor="text1"/>
          <w:kern w:val="0"/>
          <w:sz w:val="24"/>
          <w:szCs w:val="24"/>
          <w:highlight w:val="none"/>
          <w14:textFill>
            <w14:solidFill>
              <w14:schemeClr w14:val="tx1"/>
            </w14:solidFill>
          </w14:textFill>
        </w:rPr>
      </w:pPr>
      <w:r>
        <w:rPr>
          <w:rFonts w:hint="eastAsia" w:cs="Times New Roman"/>
          <w:b/>
          <w:color w:val="000000" w:themeColor="text1"/>
          <w:kern w:val="0"/>
          <w:sz w:val="24"/>
          <w:szCs w:val="24"/>
          <w:highlight w:val="none"/>
          <w:lang w:val="en-US" w:eastAsia="zh-CN"/>
          <w14:textFill>
            <w14:solidFill>
              <w14:schemeClr w14:val="tx1"/>
            </w14:solidFill>
          </w14:textFill>
        </w:rPr>
        <w:t>二、</w:t>
      </w:r>
      <w:r>
        <w:rPr>
          <w:rFonts w:hint="eastAsia" w:ascii="Times New Roman" w:hAnsi="Times New Roman" w:eastAsia="宋体" w:cs="Times New Roman"/>
          <w:b/>
          <w:color w:val="000000" w:themeColor="text1"/>
          <w:kern w:val="0"/>
          <w:sz w:val="24"/>
          <w:szCs w:val="24"/>
          <w:highlight w:val="none"/>
          <w14:textFill>
            <w14:solidFill>
              <w14:schemeClr w14:val="tx1"/>
            </w14:solidFill>
          </w14:textFill>
        </w:rPr>
        <w:t>人员</w:t>
      </w:r>
      <w:r>
        <w:rPr>
          <w:rFonts w:ascii="Times New Roman" w:hAnsi="Times New Roman" w:eastAsia="宋体" w:cs="Times New Roman"/>
          <w:b/>
          <w:color w:val="000000" w:themeColor="text1"/>
          <w:kern w:val="0"/>
          <w:sz w:val="24"/>
          <w:szCs w:val="24"/>
          <w:highlight w:val="none"/>
          <w14:textFill>
            <w14:solidFill>
              <w14:schemeClr w14:val="tx1"/>
            </w14:solidFill>
          </w14:textFill>
        </w:rPr>
        <w:t>及岗位要求</w:t>
      </w:r>
    </w:p>
    <w:tbl>
      <w:tblPr>
        <w:tblStyle w:val="5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27"/>
        <w:gridCol w:w="769"/>
        <w:gridCol w:w="3510"/>
        <w:gridCol w:w="1025"/>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序号</w:t>
            </w:r>
          </w:p>
        </w:tc>
        <w:tc>
          <w:tcPr>
            <w:tcW w:w="660" w:type="pct"/>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岗位名称</w:t>
            </w:r>
          </w:p>
        </w:tc>
        <w:tc>
          <w:tcPr>
            <w:tcW w:w="451" w:type="pct"/>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人数</w:t>
            </w:r>
          </w:p>
        </w:tc>
        <w:tc>
          <w:tcPr>
            <w:tcW w:w="2058" w:type="pct"/>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要求</w:t>
            </w:r>
          </w:p>
        </w:tc>
        <w:tc>
          <w:tcPr>
            <w:tcW w:w="601" w:type="pct"/>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是否接受退休人员</w:t>
            </w:r>
          </w:p>
        </w:tc>
        <w:tc>
          <w:tcPr>
            <w:tcW w:w="842" w:type="pct"/>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w:t>
            </w:r>
          </w:p>
        </w:tc>
        <w:tc>
          <w:tcPr>
            <w:tcW w:w="1127"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项目经理</w:t>
            </w:r>
          </w:p>
        </w:tc>
        <w:tc>
          <w:tcPr>
            <w:tcW w:w="769"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1</w:t>
            </w:r>
          </w:p>
        </w:tc>
        <w:tc>
          <w:tcPr>
            <w:tcW w:w="3510" w:type="dxa"/>
            <w:shd w:val="clear" w:color="auto" w:fill="auto"/>
            <w:vAlign w:val="center"/>
          </w:tcPr>
          <w:p>
            <w:pPr>
              <w:jc w:val="left"/>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男女均可，45周岁及以下，大学本科以上（含本科）学历，有3年以上非住宅物业项目管理经验，1年以上宿舍管理经验。常驻项目现场，不得兼管其他项目。</w:t>
            </w:r>
          </w:p>
        </w:tc>
        <w:tc>
          <w:tcPr>
            <w:tcW w:w="1025"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否</w:t>
            </w:r>
          </w:p>
        </w:tc>
        <w:tc>
          <w:tcPr>
            <w:tcW w:w="1438" w:type="dxa"/>
            <w:shd w:val="clear" w:color="auto" w:fill="auto"/>
            <w:vAlign w:val="center"/>
          </w:tcPr>
          <w:p>
            <w:pPr>
              <w:spacing w:line="360" w:lineRule="auto"/>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2</w:t>
            </w:r>
          </w:p>
        </w:tc>
        <w:tc>
          <w:tcPr>
            <w:tcW w:w="112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宿舍主管</w:t>
            </w:r>
          </w:p>
        </w:tc>
        <w:tc>
          <w:tcPr>
            <w:tcW w:w="769"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2</w:t>
            </w:r>
          </w:p>
        </w:tc>
        <w:tc>
          <w:tcPr>
            <w:tcW w:w="3510" w:type="dxa"/>
            <w:shd w:val="clear" w:color="auto" w:fill="auto"/>
            <w:vAlign w:val="center"/>
          </w:tcPr>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女性，50周岁或以下，具有大学本科以上（含本科）学历，具有五年或五年以上</w:t>
            </w:r>
            <w:r>
              <w:rPr>
                <w:rFonts w:hint="eastAsia" w:eastAsia="宋体" w:cs="Times New Roman" w:asciiTheme="minorEastAsia" w:hAnsiTheme="minorEastAsia"/>
                <w:color w:val="000000" w:themeColor="text1"/>
                <w:kern w:val="0"/>
                <w:sz w:val="20"/>
                <w:szCs w:val="21"/>
                <w:highlight w:val="none"/>
                <w14:textFill>
                  <w14:solidFill>
                    <w14:schemeClr w14:val="tx1"/>
                  </w14:solidFill>
                </w14:textFill>
              </w:rPr>
              <w:t>学校</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宿舍管理管理经验，具有卫生防疫部门或医疗机构颁发的《健康证》。无传染病或精神类疾病，具备良好的语言沟通能力，拥有电脑等电子设备的基本操作能力，退休教师优先。</w:t>
            </w:r>
          </w:p>
        </w:tc>
        <w:tc>
          <w:tcPr>
            <w:tcW w:w="102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否</w:t>
            </w:r>
          </w:p>
        </w:tc>
        <w:tc>
          <w:tcPr>
            <w:tcW w:w="1438" w:type="dxa"/>
            <w:shd w:val="clear" w:color="auto" w:fill="auto"/>
            <w:vAlign w:val="center"/>
          </w:tcPr>
          <w:p>
            <w:pPr>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3</w:t>
            </w:r>
          </w:p>
        </w:tc>
        <w:tc>
          <w:tcPr>
            <w:tcW w:w="112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军事辅导员</w:t>
            </w:r>
          </w:p>
        </w:tc>
        <w:tc>
          <w:tcPr>
            <w:tcW w:w="769"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10</w:t>
            </w:r>
          </w:p>
        </w:tc>
        <w:tc>
          <w:tcPr>
            <w:tcW w:w="3510" w:type="dxa"/>
            <w:shd w:val="clear" w:color="auto" w:fill="auto"/>
            <w:vAlign w:val="center"/>
          </w:tcPr>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男性，40周岁或以下；</w:t>
            </w:r>
          </w:p>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需满足以下条件之一：</w:t>
            </w:r>
          </w:p>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1.承担过学生军训教官工作；</w:t>
            </w:r>
          </w:p>
          <w:p>
            <w:pPr>
              <w:jc w:val="left"/>
              <w:rPr>
                <w:rFonts w:eastAsia="宋体" w:cs="宋体" w:asciiTheme="minorEastAsia" w:hAnsiTheme="minorEastAsia"/>
                <w:color w:val="000000" w:themeColor="text1"/>
                <w:kern w:val="0"/>
                <w:sz w:val="20"/>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2.从事过学生军事化训练指导工作；</w:t>
            </w:r>
          </w:p>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3.具有职业院校学生管理相关管工作经验，部队复转军人优先。</w:t>
            </w:r>
          </w:p>
        </w:tc>
        <w:tc>
          <w:tcPr>
            <w:tcW w:w="102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否</w:t>
            </w:r>
          </w:p>
        </w:tc>
        <w:tc>
          <w:tcPr>
            <w:tcW w:w="1438" w:type="dxa"/>
            <w:shd w:val="clear" w:color="auto" w:fill="auto"/>
            <w:vAlign w:val="center"/>
          </w:tcPr>
          <w:p>
            <w:pPr>
              <w:jc w:val="center"/>
              <w:rPr>
                <w:rFonts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4</w:t>
            </w:r>
          </w:p>
        </w:tc>
        <w:tc>
          <w:tcPr>
            <w:tcW w:w="112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宿管老师</w:t>
            </w:r>
          </w:p>
        </w:tc>
        <w:tc>
          <w:tcPr>
            <w:tcW w:w="769"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32</w:t>
            </w:r>
          </w:p>
        </w:tc>
        <w:tc>
          <w:tcPr>
            <w:tcW w:w="3510" w:type="dxa"/>
            <w:shd w:val="clear" w:color="auto" w:fill="auto"/>
            <w:vAlign w:val="center"/>
          </w:tcPr>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w:t>
            </w:r>
            <w:r>
              <w:rPr>
                <w:rFonts w:hint="eastAsia" w:ascii="宋体" w:hAnsi="宋体" w:eastAsia="宋体" w:cs="宋体"/>
                <w:color w:val="000000" w:themeColor="text1"/>
                <w:kern w:val="0"/>
                <w:sz w:val="20"/>
                <w:szCs w:val="21"/>
                <w:highlight w:val="none"/>
                <w14:textFill>
                  <w14:solidFill>
                    <w14:schemeClr w14:val="tx1"/>
                  </w14:solidFill>
                </w14:textFill>
              </w:rPr>
              <w:t>60周岁或以下，</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具有卫生防疫部门或医疗机构颁发的《健康证》，无传染病或精神类疾病，具备良好的语言沟通能力，拥有电脑等电子设备的基本操作能力，退休教师优先。</w:t>
            </w:r>
          </w:p>
        </w:tc>
        <w:tc>
          <w:tcPr>
            <w:tcW w:w="102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是</w:t>
            </w:r>
          </w:p>
        </w:tc>
        <w:tc>
          <w:tcPr>
            <w:tcW w:w="1438"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5</w:t>
            </w:r>
          </w:p>
        </w:tc>
        <w:tc>
          <w:tcPr>
            <w:tcW w:w="112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生活老师</w:t>
            </w:r>
          </w:p>
        </w:tc>
        <w:tc>
          <w:tcPr>
            <w:tcW w:w="769"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4</w:t>
            </w:r>
          </w:p>
        </w:tc>
        <w:tc>
          <w:tcPr>
            <w:tcW w:w="3510" w:type="dxa"/>
            <w:shd w:val="clear" w:color="auto" w:fill="auto"/>
            <w:vAlign w:val="center"/>
          </w:tcPr>
          <w:p>
            <w:pPr>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w:t>
            </w:r>
            <w:r>
              <w:rPr>
                <w:rFonts w:hint="eastAsia" w:ascii="宋体" w:hAnsi="宋体" w:eastAsia="宋体" w:cs="宋体"/>
                <w:color w:val="000000" w:themeColor="text1"/>
                <w:kern w:val="0"/>
                <w:sz w:val="20"/>
                <w:szCs w:val="21"/>
                <w:highlight w:val="none"/>
                <w14:textFill>
                  <w14:solidFill>
                    <w14:schemeClr w14:val="tx1"/>
                  </w14:solidFill>
                </w14:textFill>
              </w:rPr>
              <w:t>60周岁或以下，</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具有卫生防疫部门或医疗机构颁发的《健康证》，无传染病或精神类疾病，具备良好的语言沟通能力，拥有电脑等电子设备的基本操作能力，退休教师优先。</w:t>
            </w:r>
          </w:p>
        </w:tc>
        <w:tc>
          <w:tcPr>
            <w:tcW w:w="102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是</w:t>
            </w:r>
          </w:p>
        </w:tc>
        <w:tc>
          <w:tcPr>
            <w:tcW w:w="1438"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eastAsia" w:cs="宋体"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cs="宋体" w:asciiTheme="minorEastAsia" w:hAnsiTheme="minorEastAsia"/>
                <w:color w:val="000000" w:themeColor="text1"/>
                <w:kern w:val="0"/>
                <w:sz w:val="20"/>
                <w:szCs w:val="21"/>
                <w:highlight w:val="none"/>
                <w:lang w:val="en-US" w:eastAsia="zh-CN"/>
                <w14:textFill>
                  <w14:solidFill>
                    <w14:schemeClr w14:val="tx1"/>
                  </w14:solidFill>
                </w14:textFill>
              </w:rPr>
              <w:t>6</w:t>
            </w:r>
          </w:p>
        </w:tc>
        <w:tc>
          <w:tcPr>
            <w:tcW w:w="1127"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宿舍保洁</w:t>
            </w:r>
          </w:p>
        </w:tc>
        <w:tc>
          <w:tcPr>
            <w:tcW w:w="769"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4</w:t>
            </w:r>
          </w:p>
        </w:tc>
        <w:tc>
          <w:tcPr>
            <w:tcW w:w="3510" w:type="dxa"/>
            <w:shd w:val="clear" w:color="auto" w:fill="auto"/>
            <w:vAlign w:val="center"/>
          </w:tcPr>
          <w:p>
            <w:pP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女性，</w:t>
            </w:r>
            <w:r>
              <w:rPr>
                <w:rFonts w:hint="eastAsia" w:ascii="宋体" w:hAnsi="宋体" w:eastAsia="宋体" w:cs="宋体"/>
                <w:color w:val="000000" w:themeColor="text1"/>
                <w:kern w:val="0"/>
                <w:sz w:val="20"/>
                <w:szCs w:val="21"/>
                <w:highlight w:val="none"/>
                <w14:textFill>
                  <w14:solidFill>
                    <w14:schemeClr w14:val="tx1"/>
                  </w14:solidFill>
                </w14:textFill>
              </w:rPr>
              <w:t>60周岁或以下，</w:t>
            </w:r>
            <w:r>
              <w:rPr>
                <w:rFonts w:hint="eastAsia" w:eastAsia="宋体" w:cs="宋体" w:asciiTheme="minorEastAsia" w:hAnsiTheme="minorEastAsia"/>
                <w:color w:val="000000" w:themeColor="text1"/>
                <w:kern w:val="0"/>
                <w:sz w:val="20"/>
                <w:szCs w:val="21"/>
                <w:highlight w:val="none"/>
                <w14:textFill>
                  <w14:solidFill>
                    <w14:schemeClr w14:val="tx1"/>
                  </w14:solidFill>
                </w14:textFill>
              </w:rPr>
              <w:t>具有卫生防疫部门或医疗机构颁发的《健康证》，无传染病或精神类疾病。</w:t>
            </w:r>
          </w:p>
        </w:tc>
        <w:tc>
          <w:tcPr>
            <w:tcW w:w="1025"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是</w:t>
            </w:r>
          </w:p>
        </w:tc>
        <w:tc>
          <w:tcPr>
            <w:tcW w:w="1438"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eastAsia="宋体" w:cs="宋体" w:asciiTheme="minorEastAsia" w:hAnsiTheme="minorEastAsia"/>
                <w:color w:val="000000" w:themeColor="text1"/>
                <w:kern w:val="0"/>
                <w:sz w:val="20"/>
                <w:szCs w:val="21"/>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jc w:val="center"/>
              <w:rPr>
                <w:rFonts w:hint="eastAsia" w:cs="宋体" w:asciiTheme="minorEastAsia" w:hAnsiTheme="minorEastAsia" w:eastAsiaTheme="minorEastAsia"/>
                <w:color w:val="000000" w:themeColor="text1"/>
                <w:kern w:val="0"/>
                <w:sz w:val="20"/>
                <w:szCs w:val="2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w:t>
            </w:r>
          </w:p>
        </w:tc>
        <w:tc>
          <w:tcPr>
            <w:tcW w:w="1127"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秩序维护主管</w:t>
            </w:r>
          </w:p>
        </w:tc>
        <w:tc>
          <w:tcPr>
            <w:tcW w:w="769"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3510" w:type="dxa"/>
            <w:shd w:val="clear" w:color="auto" w:fill="auto"/>
            <w:vAlign w:val="center"/>
          </w:tcPr>
          <w:p>
            <w:pPr>
              <w:jc w:val="left"/>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男女均可，60周岁或以下，具有从事保安管理或秩序维护管理工作2年以上经验，具备较强的管理、沟通和协调能力，接受过管理类专业培训。持公安机关颁发的《保安员证》上岗。</w:t>
            </w:r>
          </w:p>
        </w:tc>
        <w:tc>
          <w:tcPr>
            <w:tcW w:w="1025"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否</w:t>
            </w:r>
          </w:p>
        </w:tc>
        <w:tc>
          <w:tcPr>
            <w:tcW w:w="1438" w:type="dxa"/>
            <w:shd w:val="clear" w:color="auto" w:fill="auto"/>
            <w:vAlign w:val="center"/>
          </w:tcPr>
          <w:p>
            <w:pPr>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jc w:val="center"/>
              <w:rPr>
                <w:rFonts w:hint="eastAsia" w:eastAsia="宋体" w:cs="宋体" w:asciiTheme="minorEastAsia" w:hAnsiTheme="minorEastAsia"/>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w:t>
            </w:r>
          </w:p>
        </w:tc>
        <w:tc>
          <w:tcPr>
            <w:tcW w:w="1127"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秩序维护员</w:t>
            </w:r>
          </w:p>
        </w:tc>
        <w:tc>
          <w:tcPr>
            <w:tcW w:w="769"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w:t>
            </w:r>
          </w:p>
        </w:tc>
        <w:tc>
          <w:tcPr>
            <w:tcW w:w="3510" w:type="dxa"/>
            <w:shd w:val="clear" w:color="auto" w:fill="auto"/>
            <w:vAlign w:val="center"/>
          </w:tcPr>
          <w:p>
            <w:pPr>
              <w:jc w:val="left"/>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男性，65周岁或以下，所有人员上岗前必须接受中标供应商提供的专业、系统的岗前培训。均持公安机关颁发的《保安员证》上岗。</w:t>
            </w:r>
          </w:p>
        </w:tc>
        <w:tc>
          <w:tcPr>
            <w:tcW w:w="1025" w:type="dxa"/>
            <w:shd w:val="clear" w:color="auto" w:fill="auto"/>
            <w:vAlign w:val="center"/>
          </w:tcPr>
          <w:p>
            <w:pPr>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是</w:t>
            </w:r>
          </w:p>
        </w:tc>
        <w:tc>
          <w:tcPr>
            <w:tcW w:w="1438" w:type="dxa"/>
            <w:shd w:val="clear" w:color="auto" w:fill="auto"/>
            <w:vAlign w:val="center"/>
          </w:tcPr>
          <w:p>
            <w:pPr>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每周6日，每日8小时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eastAsia" w:eastAsia="宋体" w:cs="宋体" w:asciiTheme="minorEastAsia" w:hAnsiTheme="minorEastAsia"/>
                <w:color w:val="000000" w:themeColor="text1"/>
                <w:kern w:val="0"/>
                <w:sz w:val="21"/>
                <w:szCs w:val="21"/>
                <w:highlight w:val="none"/>
                <w:lang w:eastAsia="zh-CN"/>
                <w14:textFill>
                  <w14:solidFill>
                    <w14:schemeClr w14:val="tx1"/>
                  </w14:solidFill>
                </w14:textFill>
              </w:rPr>
            </w:pPr>
            <w:r>
              <w:rPr>
                <w:rFonts w:hint="eastAsia" w:cs="Times New Roman"/>
                <w:color w:val="000000" w:themeColor="text1"/>
                <w:sz w:val="20"/>
                <w:szCs w:val="20"/>
                <w:highlight w:val="none"/>
                <w:lang w:val="en-US" w:eastAsia="zh-CN"/>
                <w14:textFill>
                  <w14:solidFill>
                    <w14:schemeClr w14:val="tx1"/>
                  </w14:solidFill>
                </w14:textFill>
              </w:rPr>
              <w:t>9</w:t>
            </w:r>
          </w:p>
        </w:tc>
        <w:tc>
          <w:tcPr>
            <w:tcW w:w="1127" w:type="dxa"/>
            <w:shd w:val="clear" w:color="auto" w:fill="auto"/>
            <w:vAlign w:val="center"/>
          </w:tcPr>
          <w:p>
            <w:pPr>
              <w:spacing w:line="360" w:lineRule="auto"/>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0"/>
                <w:szCs w:val="20"/>
                <w:highlight w:val="none"/>
                <w14:textFill>
                  <w14:solidFill>
                    <w14:schemeClr w14:val="tx1"/>
                  </w14:solidFill>
                </w14:textFill>
              </w:rPr>
              <w:t>内保洁</w:t>
            </w:r>
          </w:p>
        </w:tc>
        <w:tc>
          <w:tcPr>
            <w:tcW w:w="769" w:type="dxa"/>
            <w:shd w:val="clear" w:color="auto" w:fill="auto"/>
            <w:vAlign w:val="center"/>
          </w:tcPr>
          <w:p>
            <w:pPr>
              <w:spacing w:line="360" w:lineRule="auto"/>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0"/>
                <w:szCs w:val="20"/>
                <w:highlight w:val="none"/>
                <w14:textFill>
                  <w14:solidFill>
                    <w14:schemeClr w14:val="tx1"/>
                  </w14:solidFill>
                </w14:textFill>
              </w:rPr>
              <w:t>4</w:t>
            </w:r>
          </w:p>
        </w:tc>
        <w:tc>
          <w:tcPr>
            <w:tcW w:w="3510"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男性65周岁或以下，女性60周岁或以下，身体健康，吃苦耐劳、责任心强。受聘人员须在采购人相关部门备案。</w:t>
            </w:r>
          </w:p>
        </w:tc>
        <w:tc>
          <w:tcPr>
            <w:tcW w:w="1025" w:type="dxa"/>
            <w:shd w:val="clear" w:color="auto" w:fill="auto"/>
            <w:vAlign w:val="center"/>
          </w:tcPr>
          <w:p>
            <w:pPr>
              <w:spacing w:line="360" w:lineRule="auto"/>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 w:val="20"/>
                <w:szCs w:val="20"/>
                <w:highlight w:val="none"/>
                <w14:textFill>
                  <w14:solidFill>
                    <w14:schemeClr w14:val="tx1"/>
                  </w14:solidFill>
                </w14:textFill>
              </w:rPr>
              <w:t>是</w:t>
            </w:r>
          </w:p>
        </w:tc>
        <w:tc>
          <w:tcPr>
            <w:tcW w:w="1438"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 w:val="20"/>
                <w:szCs w:val="20"/>
                <w:highlight w:val="none"/>
                <w14:textFill>
                  <w14:solidFill>
                    <w14:schemeClr w14:val="tx1"/>
                  </w14:solidFill>
                </w14:textFill>
              </w:rPr>
              <w:t>每周6日，每日</w:t>
            </w:r>
            <w:r>
              <w:rPr>
                <w:rFonts w:hint="eastAsia" w:ascii="Times New Roman" w:hAnsi="Times New Roman" w:eastAsia="宋体" w:cs="Times New Roman"/>
                <w:color w:val="000000" w:themeColor="text1"/>
                <w:sz w:val="20"/>
                <w:szCs w:val="20"/>
                <w:highlight w:val="none"/>
                <w14:textFill>
                  <w14:solidFill>
                    <w14:schemeClr w14:val="tx1"/>
                  </w14:solidFill>
                </w14:textFill>
              </w:rPr>
              <w:t>8</w:t>
            </w:r>
            <w:r>
              <w:rPr>
                <w:rFonts w:ascii="Times New Roman" w:hAnsi="Times New Roman" w:eastAsia="宋体" w:cs="Times New Roman"/>
                <w:color w:val="000000" w:themeColor="text1"/>
                <w:sz w:val="20"/>
                <w:szCs w:val="20"/>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default" w:eastAsia="宋体" w:cs="宋体" w:asciiTheme="minorEastAsia" w:hAnsiTheme="minorEastAsia"/>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sz w:val="20"/>
                <w:szCs w:val="20"/>
                <w:highlight w:val="none"/>
                <w:lang w:val="en-US" w:eastAsia="zh-CN"/>
                <w14:textFill>
                  <w14:solidFill>
                    <w14:schemeClr w14:val="tx1"/>
                  </w14:solidFill>
                </w14:textFill>
              </w:rPr>
              <w:t>10</w:t>
            </w:r>
          </w:p>
        </w:tc>
        <w:tc>
          <w:tcPr>
            <w:tcW w:w="1127" w:type="dxa"/>
            <w:shd w:val="clear" w:color="auto" w:fill="auto"/>
            <w:vAlign w:val="center"/>
          </w:tcPr>
          <w:p>
            <w:pPr>
              <w:spacing w:line="360" w:lineRule="auto"/>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0"/>
                <w:szCs w:val="20"/>
                <w:highlight w:val="none"/>
                <w14:textFill>
                  <w14:solidFill>
                    <w14:schemeClr w14:val="tx1"/>
                  </w14:solidFill>
                </w14:textFill>
              </w:rPr>
              <w:t>外保洁</w:t>
            </w:r>
          </w:p>
        </w:tc>
        <w:tc>
          <w:tcPr>
            <w:tcW w:w="769" w:type="dxa"/>
            <w:shd w:val="clear" w:color="auto" w:fill="auto"/>
            <w:vAlign w:val="center"/>
          </w:tcPr>
          <w:p>
            <w:pPr>
              <w:spacing w:line="360" w:lineRule="auto"/>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0"/>
                <w:szCs w:val="20"/>
                <w:highlight w:val="none"/>
                <w14:textFill>
                  <w14:solidFill>
                    <w14:schemeClr w14:val="tx1"/>
                  </w14:solidFill>
                </w14:textFill>
              </w:rPr>
              <w:t>3</w:t>
            </w:r>
          </w:p>
        </w:tc>
        <w:tc>
          <w:tcPr>
            <w:tcW w:w="3510" w:type="dxa"/>
            <w:shd w:val="clear" w:color="auto" w:fill="auto"/>
            <w:vAlign w:val="center"/>
          </w:tcPr>
          <w:p>
            <w:pPr>
              <w:rPr>
                <w:rFonts w:cs="宋体" w:asciiTheme="minorEastAsia" w:hAnsiTheme="minorEastAsia"/>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男性65周岁或以下，女性60周岁或以下，身体健康，吃苦耐劳、责任心强。受聘人员须在采购人相关部门备案。</w:t>
            </w:r>
          </w:p>
        </w:tc>
        <w:tc>
          <w:tcPr>
            <w:tcW w:w="1025" w:type="dxa"/>
            <w:shd w:val="clear" w:color="auto" w:fill="auto"/>
            <w:vAlign w:val="center"/>
          </w:tcPr>
          <w:p>
            <w:pPr>
              <w:spacing w:line="360" w:lineRule="auto"/>
              <w:jc w:val="center"/>
              <w:rPr>
                <w:rFonts w:cs="宋体" w:asciiTheme="minorEastAsia" w:hAnsiTheme="minorEastAsia"/>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 w:val="20"/>
                <w:szCs w:val="20"/>
                <w:highlight w:val="none"/>
                <w14:textFill>
                  <w14:solidFill>
                    <w14:schemeClr w14:val="tx1"/>
                  </w14:solidFill>
                </w14:textFill>
              </w:rPr>
              <w:t>是</w:t>
            </w:r>
          </w:p>
        </w:tc>
        <w:tc>
          <w:tcPr>
            <w:tcW w:w="1438"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 w:val="20"/>
                <w:szCs w:val="20"/>
                <w:highlight w:val="none"/>
                <w14:textFill>
                  <w14:solidFill>
                    <w14:schemeClr w14:val="tx1"/>
                  </w14:solidFill>
                </w14:textFill>
              </w:rPr>
              <w:t>每周6日，每日</w:t>
            </w:r>
            <w:r>
              <w:rPr>
                <w:rFonts w:hint="eastAsia" w:ascii="Times New Roman" w:hAnsi="Times New Roman" w:eastAsia="宋体" w:cs="Times New Roman"/>
                <w:color w:val="000000" w:themeColor="text1"/>
                <w:sz w:val="20"/>
                <w:szCs w:val="20"/>
                <w:highlight w:val="none"/>
                <w14:textFill>
                  <w14:solidFill>
                    <w14:schemeClr w14:val="tx1"/>
                  </w14:solidFill>
                </w14:textFill>
              </w:rPr>
              <w:t>8</w:t>
            </w:r>
            <w:r>
              <w:rPr>
                <w:rFonts w:ascii="Times New Roman" w:hAnsi="Times New Roman" w:eastAsia="宋体" w:cs="Times New Roman"/>
                <w:color w:val="000000" w:themeColor="text1"/>
                <w:sz w:val="20"/>
                <w:szCs w:val="20"/>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vAlign w:val="center"/>
          </w:tcPr>
          <w:p>
            <w:pPr>
              <w:spacing w:line="360" w:lineRule="auto"/>
              <w:jc w:val="center"/>
              <w:rPr>
                <w:rFonts w:hint="default" w:cs="宋体" w:asciiTheme="minorEastAsia" w:hAnsiTheme="minorEastAsia" w:eastAsiaTheme="minorEastAsia"/>
                <w:color w:val="000000" w:themeColor="text1"/>
                <w:kern w:val="0"/>
                <w:sz w:val="20"/>
                <w:szCs w:val="21"/>
                <w:highlight w:val="none"/>
                <w:lang w:val="en-US" w:eastAsia="zh-CN"/>
                <w14:textFill>
                  <w14:solidFill>
                    <w14:schemeClr w14:val="tx1"/>
                  </w14:solidFill>
                </w14:textFill>
              </w:rPr>
            </w:pPr>
            <w:r>
              <w:rPr>
                <w:rFonts w:hint="eastAsia" w:cs="Times New Roman"/>
                <w:color w:val="000000" w:themeColor="text1"/>
                <w:sz w:val="20"/>
                <w:szCs w:val="20"/>
                <w:highlight w:val="none"/>
                <w:lang w:val="en-US" w:eastAsia="zh-CN"/>
                <w14:textFill>
                  <w14:solidFill>
                    <w14:schemeClr w14:val="tx1"/>
                  </w14:solidFill>
                </w14:textFill>
              </w:rPr>
              <w:t>11</w:t>
            </w:r>
          </w:p>
        </w:tc>
        <w:tc>
          <w:tcPr>
            <w:tcW w:w="1127" w:type="dxa"/>
            <w:shd w:val="clear" w:color="auto" w:fill="auto"/>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 w:val="20"/>
                <w:szCs w:val="20"/>
                <w:highlight w:val="none"/>
                <w14:textFill>
                  <w14:solidFill>
                    <w14:schemeClr w14:val="tx1"/>
                  </w14:solidFill>
                </w14:textFill>
              </w:rPr>
              <w:t>设备维护员</w:t>
            </w:r>
          </w:p>
        </w:tc>
        <w:tc>
          <w:tcPr>
            <w:tcW w:w="769" w:type="dxa"/>
            <w:shd w:val="clear" w:color="auto" w:fill="auto"/>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0"/>
                <w:szCs w:val="20"/>
                <w:highlight w:val="none"/>
                <w14:textFill>
                  <w14:solidFill>
                    <w14:schemeClr w14:val="tx1"/>
                  </w14:solidFill>
                </w14:textFill>
              </w:rPr>
              <w:t>3</w:t>
            </w:r>
          </w:p>
        </w:tc>
        <w:tc>
          <w:tcPr>
            <w:tcW w:w="3510" w:type="dxa"/>
            <w:shd w:val="clear" w:color="auto" w:fill="auto"/>
            <w:vAlign w:val="center"/>
          </w:tcPr>
          <w:p>
            <w:pPr>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男性，65周岁或以下，身体健康。至少1人持《中华人民共和国特种作业操作证（低压电工作业）》上岗，至少1人持《中华人民共和国特种作业操作证（焊接与热切割作业）》上岗，至少1人持《中华人民共和国特种设备作业人员证（电梯安全管理</w:t>
            </w:r>
            <w:r>
              <w:rPr>
                <w:rFonts w:ascii="宋体" w:hAnsi="宋体" w:cs="宋体"/>
                <w:color w:val="000000" w:themeColor="text1"/>
                <w:sz w:val="20"/>
                <w:szCs w:val="20"/>
                <w:highlight w:val="none"/>
                <w14:textFill>
                  <w14:solidFill>
                    <w14:schemeClr w14:val="tx1"/>
                  </w14:solidFill>
                </w14:textFill>
              </w:rPr>
              <w:t>A</w:t>
            </w:r>
            <w:r>
              <w:rPr>
                <w:rFonts w:hint="eastAsia" w:ascii="宋体" w:hAnsi="宋体" w:cs="宋体"/>
                <w:color w:val="000000" w:themeColor="text1"/>
                <w:sz w:val="20"/>
                <w:szCs w:val="20"/>
                <w:highlight w:val="none"/>
                <w14:textFill>
                  <w14:solidFill>
                    <w14:schemeClr w14:val="tx1"/>
                  </w14:solidFill>
                </w14:textFill>
              </w:rPr>
              <w:t>4或特种设备安全管理）》上岗。</w:t>
            </w:r>
          </w:p>
          <w:p>
            <w:pPr>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允许1人持多证。另须有一人持有《中华人民共和国特种作业操作证（高处作业）》证。</w:t>
            </w:r>
          </w:p>
        </w:tc>
        <w:tc>
          <w:tcPr>
            <w:tcW w:w="1025" w:type="dxa"/>
            <w:shd w:val="clear" w:color="auto" w:fill="auto"/>
            <w:vAlign w:val="center"/>
          </w:tcPr>
          <w:p>
            <w:pPr>
              <w:jc w:val="center"/>
              <w:rPr>
                <w:rFonts w:ascii="宋体" w:hAnsi="宋体" w:cs="宋体"/>
                <w:dstrike/>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0"/>
                <w:szCs w:val="20"/>
                <w:highlight w:val="none"/>
                <w14:textFill>
                  <w14:solidFill>
                    <w14:schemeClr w14:val="tx1"/>
                  </w14:solidFill>
                </w14:textFill>
              </w:rPr>
              <w:t>是</w:t>
            </w:r>
          </w:p>
        </w:tc>
        <w:tc>
          <w:tcPr>
            <w:tcW w:w="1438" w:type="dxa"/>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ascii="Times New Roman" w:hAnsi="Times New Roman" w:eastAsia="宋体" w:cs="Times New Roman"/>
                <w:color w:val="000000" w:themeColor="text1"/>
                <w:sz w:val="20"/>
                <w:szCs w:val="20"/>
                <w:highlight w:val="none"/>
                <w14:textFill>
                  <w14:solidFill>
                    <w14:schemeClr w14:val="tx1"/>
                  </w14:solidFill>
                </w14:textFill>
              </w:rPr>
              <w:t>每周6日，每日</w:t>
            </w:r>
            <w:r>
              <w:rPr>
                <w:rFonts w:hint="eastAsia" w:ascii="Times New Roman" w:hAnsi="Times New Roman" w:eastAsia="宋体" w:cs="Times New Roman"/>
                <w:color w:val="000000" w:themeColor="text1"/>
                <w:sz w:val="20"/>
                <w:szCs w:val="20"/>
                <w:highlight w:val="none"/>
                <w14:textFill>
                  <w14:solidFill>
                    <w14:schemeClr w14:val="tx1"/>
                  </w14:solidFill>
                </w14:textFill>
              </w:rPr>
              <w:t>8</w:t>
            </w:r>
            <w:r>
              <w:rPr>
                <w:rFonts w:ascii="Times New Roman" w:hAnsi="Times New Roman" w:eastAsia="宋体" w:cs="Times New Roman"/>
                <w:color w:val="000000" w:themeColor="text1"/>
                <w:sz w:val="20"/>
                <w:szCs w:val="20"/>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gridSpan w:val="2"/>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合计人数</w:t>
            </w:r>
          </w:p>
        </w:tc>
        <w:tc>
          <w:tcPr>
            <w:tcW w:w="3953" w:type="pct"/>
            <w:gridSpan w:val="4"/>
            <w:shd w:val="clear" w:color="auto" w:fill="auto"/>
            <w:vAlign w:val="center"/>
          </w:tcPr>
          <w:p>
            <w:pPr>
              <w:spacing w:line="360" w:lineRule="auto"/>
              <w:jc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en-US" w:eastAsia="zh-CN"/>
                <w14:textFill>
                  <w14:solidFill>
                    <w14:schemeClr w14:val="tx1"/>
                  </w14:solidFill>
                </w14:textFill>
              </w:rPr>
              <w:t>75</w:t>
            </w: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人</w:t>
            </w:r>
          </w:p>
        </w:tc>
      </w:tr>
    </w:tbl>
    <w:p>
      <w:pPr>
        <w:widowControl/>
        <w:ind w:firstLine="448"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r>
        <w:rPr>
          <w:rFonts w:hint="eastAsia"/>
          <w:color w:val="000000" w:themeColor="text1"/>
          <w:sz w:val="24"/>
          <w:highlight w:val="none"/>
          <w14:textFill>
            <w14:solidFill>
              <w14:schemeClr w14:val="tx1"/>
            </w14:solidFill>
          </w14:textFill>
        </w:rPr>
        <w:t>本项目服务期内涉及寒</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暑</w:t>
      </w:r>
      <w:r>
        <w:rPr>
          <w:rFonts w:hint="eastAsia"/>
          <w:color w:val="000000" w:themeColor="text1"/>
          <w:sz w:val="24"/>
          <w:highlight w:val="none"/>
          <w14:textFill>
            <w14:solidFill>
              <w14:schemeClr w14:val="tx1"/>
            </w14:solidFill>
          </w14:textFill>
        </w:rPr>
        <w:t>假</w:t>
      </w:r>
      <w:r>
        <w:rPr>
          <w:rFonts w:hint="eastAsia"/>
          <w:color w:val="000000" w:themeColor="text1"/>
          <w:sz w:val="24"/>
          <w:highlight w:val="none"/>
          <w:lang w:val="en-US" w:eastAsia="zh-CN"/>
          <w14:textFill>
            <w14:solidFill>
              <w14:schemeClr w14:val="tx1"/>
            </w14:solidFill>
          </w14:textFill>
        </w:rPr>
        <w:t>共2</w:t>
      </w:r>
      <w:r>
        <w:rPr>
          <w:rFonts w:hint="eastAsia"/>
          <w:color w:val="000000" w:themeColor="text1"/>
          <w:sz w:val="24"/>
          <w:highlight w:val="none"/>
          <w14:textFill>
            <w14:solidFill>
              <w14:schemeClr w14:val="tx1"/>
            </w14:solidFill>
          </w14:textFill>
        </w:rPr>
        <w:t>个月，</w:t>
      </w:r>
      <w:r>
        <w:rPr>
          <w:rFonts w:hint="eastAsia" w:ascii="宋体" w:hAnsi="宋体" w:cs="宋体"/>
          <w:color w:val="000000" w:themeColor="text1"/>
          <w:kern w:val="0"/>
          <w:sz w:val="24"/>
          <w:szCs w:val="24"/>
          <w:highlight w:val="none"/>
          <w14:textFill>
            <w14:solidFill>
              <w14:schemeClr w14:val="tx1"/>
            </w14:solidFill>
          </w14:textFill>
        </w:rPr>
        <w:t>期间物业经理1人上岗，军事辅导员2人上岗，秩序维护主管1人上岗，秩序维护员6人上岗，保洁员</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人上岗、设备维护员</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人上岗，共计</w:t>
      </w:r>
      <w:r>
        <w:rPr>
          <w:rFonts w:hint="eastAsia" w:ascii="宋体" w:hAnsi="宋体" w:cs="宋体"/>
          <w:color w:val="000000" w:themeColor="text1"/>
          <w:kern w:val="0"/>
          <w:sz w:val="24"/>
          <w:szCs w:val="24"/>
          <w:highlight w:val="none"/>
          <w:lang w:val="en-US" w:eastAsia="zh-CN"/>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人上岗。</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一旦获得中标资格，上述人员按要求投入本项目服务，非经采购人同意，不随意更换人员。</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widowControl/>
        <w:ind w:firstLine="448" w:firstLineChars="200"/>
        <w:jc w:val="left"/>
        <w:rPr>
          <w:color w:val="000000" w:themeColor="text1"/>
          <w:sz w:val="24"/>
          <w:highlight w:val="none"/>
          <w14:textFill>
            <w14:solidFill>
              <w14:schemeClr w14:val="tx1"/>
            </w14:solidFill>
          </w14:textFill>
        </w:rPr>
      </w:pPr>
    </w:p>
    <w:p>
      <w:pPr>
        <w:widowControl/>
        <w:jc w:val="left"/>
        <w:rPr>
          <w:rFonts w:hint="eastAsia" w:ascii="Times New Roman" w:hAnsi="Times New Roman" w:eastAsia="宋体" w:cs="Times New Roman"/>
          <w:b/>
          <w:color w:val="000000" w:themeColor="text1"/>
          <w:kern w:val="0"/>
          <w:sz w:val="24"/>
          <w:szCs w:val="24"/>
          <w:highlight w:val="none"/>
          <w:lang w:val="en-US" w:eastAsia="zh-CN"/>
          <w14:textFill>
            <w14:solidFill>
              <w14:schemeClr w14:val="tx1"/>
            </w14:solidFill>
          </w14:textFill>
        </w:rPr>
      </w:pPr>
    </w:p>
    <w:p>
      <w:pPr>
        <w:rPr>
          <w:rFonts w:hint="eastAsia"/>
          <w:b/>
          <w:color w:val="000000" w:themeColor="text1"/>
          <w:sz w:val="24"/>
          <w:szCs w:val="24"/>
          <w:highlight w:val="none"/>
          <w:lang w:val="en-US" w:eastAsia="zh-CN"/>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br w:type="page"/>
      </w:r>
    </w:p>
    <w:p>
      <w:pPr>
        <w:spacing w:line="360" w:lineRule="auto"/>
        <w:rPr>
          <w:rFonts w:hint="default"/>
          <w:b/>
          <w:color w:val="000000" w:themeColor="text1"/>
          <w:sz w:val="24"/>
          <w:szCs w:val="24"/>
          <w:highlight w:val="none"/>
          <w:lang w:val="en-US" w:eastAsia="zh-CN"/>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第一包、第二包通用需求：</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三、</w:t>
      </w:r>
      <w:r>
        <w:rPr>
          <w:rFonts w:hint="eastAsia"/>
          <w:b/>
          <w:color w:val="000000" w:themeColor="text1"/>
          <w:sz w:val="24"/>
          <w:szCs w:val="24"/>
          <w:highlight w:val="none"/>
          <w14:textFill>
            <w14:solidFill>
              <w14:schemeClr w14:val="tx1"/>
            </w14:solidFill>
          </w14:textFill>
        </w:rPr>
        <w:t>各岗位人员具体工作内容、职责及服务标准</w:t>
      </w:r>
    </w:p>
    <w:p>
      <w:pPr>
        <w:widowControl/>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（一）项目经理岗位职责</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1、负责完成采购人全部物业和物业服务人员的管理、工作调度、监督、检查、培训、制度制订及落实等工作；</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2、负责保证物业管理工作符合采购人要求和标准；</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3、负责物业的档案资料的收集、整理和保管；</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4、负责维护采购人的全部物业和物业服务人员的生产安全；</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5、负责工作安排、材料需求计划、维保、职工考勤、协调对外业务等工作；</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6、及时将采购人的管理要求和标准，贯彻到日常管理中；</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7、在日常管理中以身作则，严守纪律，认真履行职责并做到廉洁自律；</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8、带头执行学校制定物业管理相关规定。</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9、完成采购人交办的其他工作。</w:t>
      </w:r>
    </w:p>
    <w:p>
      <w:pPr>
        <w:widowControl/>
        <w:ind w:firstLine="448" w:firstLineChars="200"/>
        <w:jc w:val="left"/>
        <w:rPr>
          <w:rFonts w:ascii="Times New Roman" w:hAnsi="Times New Roman" w:eastAsia="宋体" w:cs="Times New Roman"/>
          <w:color w:val="000000" w:themeColor="text1"/>
          <w:sz w:val="24"/>
          <w:szCs w:val="20"/>
          <w:highlight w:val="none"/>
          <w14:textFill>
            <w14:solidFill>
              <w14:schemeClr w14:val="tx1"/>
            </w14:solidFill>
          </w14:textFill>
        </w:rPr>
      </w:pPr>
      <w:r>
        <w:rPr>
          <w:rFonts w:hint="eastAsia" w:ascii="Times New Roman" w:hAnsi="Times New Roman" w:eastAsia="宋体" w:cs="Times New Roman"/>
          <w:color w:val="000000" w:themeColor="text1"/>
          <w:sz w:val="24"/>
          <w:szCs w:val="20"/>
          <w:highlight w:val="none"/>
          <w14:textFill>
            <w14:solidFill>
              <w14:schemeClr w14:val="tx1"/>
            </w14:solidFill>
          </w14:textFill>
        </w:rPr>
        <w:t>10、项目经理需保证手机24小时开机，当物业工作出现突发情况需随时配合协调各部门解决。</w:t>
      </w:r>
    </w:p>
    <w:p>
      <w:pPr>
        <w:widowControl/>
        <w:spacing w:line="360" w:lineRule="auto"/>
        <w:jc w:val="left"/>
        <w:rPr>
          <w:rFonts w:eastAsia="宋体" w:cs="宋体" w:asciiTheme="minorEastAsia" w:hAnsiTheme="minorEastAsia"/>
          <w:bCs/>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bCs/>
          <w:color w:val="000000" w:themeColor="text1"/>
          <w:kern w:val="0"/>
          <w:sz w:val="24"/>
          <w:szCs w:val="24"/>
          <w:highlight w:val="none"/>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学生宿舍管理、宿舍保洁服务</w:t>
      </w:r>
    </w:p>
    <w:p>
      <w:pPr>
        <w:widowControl/>
        <w:spacing w:line="360" w:lineRule="auto"/>
        <w:ind w:firstLine="448" w:firstLineChars="200"/>
        <w:jc w:val="left"/>
        <w:rPr>
          <w:rFonts w:eastAsia="宋体" w:cs="宋体" w:asciiTheme="minorEastAsia" w:hAnsiTheme="minorEastAsia"/>
          <w:bCs/>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bCs/>
          <w:color w:val="000000" w:themeColor="text1"/>
          <w:kern w:val="0"/>
          <w:sz w:val="24"/>
          <w:szCs w:val="24"/>
          <w:highlight w:val="none"/>
          <w14:textFill>
            <w14:solidFill>
              <w14:schemeClr w14:val="tx1"/>
            </w14:solidFill>
          </w14:textFill>
        </w:rPr>
        <w:t>宿舍主管：</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1.宿舍管理主要是由学生工作处与物业公司宿舍管理项目经理和宿舍主管进行工作对接，如遇特殊情况可由宿管老师直接与学生工作处进行联系。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2.对接工作时间要求</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（1）每天9：00前物业公司当班宿舍主管将当日学生宿舍卫生打分汇总情况、学生宿舍违纪情况、学生宿舍资产物品报修情况等与学生宿舍有关的事项与学生工作处主管教师进行对接。</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（2）每天16:00由物业公司项目经理和当班宿舍主管到学生工作处主管教师处对接当日学生宿舍安排等有关的工作，并领取当日各宿舍学生请假单。</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（3）每天19:00—19:30由宿舍主管将当日学生宿舍卫生、内务检查情况上报当日学生工作处值班负责人。</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（4）每天20:30—21:30由宿舍主管将当日宿舍晚点名情况以及学生宿舍其它相关情况与当日学生工作处值班负责人进行上报对接。</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（5）每天21:30—23:00由当日学生工作处值班负责人将当日晚点名未到学生家长联系情况与宿舍主管进行核对确认。</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3.宿舍检查</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为方便学生工作处对于学生宿舍卫生情况的了解，也便于对学生宿舍违纪情况的处理。各宿舍宿管教师应于每日8:30前对所负责楼层宿舍进行宿舍卫生内务检查、打分完毕，不合格的应开据违纪单上报宿舍主管。同时，在对宿舍检查的过程中，严禁宿舍留宿学生，严禁使用违禁电器，如遇类似情况需上报宿舍主管，予以登记没收，开据违纪单。</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4.学生宿舍紧急突发事件的处理</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如遇学生宿舍发生紧急突发事件，宿管教师应及时控制事发现场，对学生进行疏散，并及时上报宿舍主管，宿舍主管应及时与学生工作处主管教师或学生工作处领导进行对接，并到场协助处理。如遇学生宿舍出现打架等违反学校有关管理规定的情况，宿管教师应及时进行劝阻，并对参与打架的学生进行控制、登记，宿舍主管应立即联系学生工作处主管教师或学生工作处有关领导。</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5.学生生病校外就医</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如遇住宿生因病且校内医务室无法医治的，由学生工作处与宿舍主管进行对接，由宿舍主管安排当日值班生活老师带领学生到校外进行就医。如有病情严重者，生活老师应及时与学生家长进行联系，并上报宿舍主管，宿舍主管应及时与学生工作处进行对接。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6.节假日学生请假流程</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如遇节假日，大批学生需请假离校时，学生工作处主管教师将《班级学生请假回家表》与项目经理进行对接，宿舍主管将上述表单下发至各宿舍宿管教师处。在学生离开宿舍时，宿管教师还应组织学生签署住宿生离校表。同时，宿管老师进行宿舍晚点名时，应严格依据《班级学生请假回家表》进行核对，签署不回家的学生严禁晚点名未归。</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7.学生退宿、停宿、清宿、毕业（实习）离宿</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针对学生退宿、停宿、清宿情况，学生工作处备有专用告知单，当日由学生工作处主管教师将上述告知单与宿舍主管进行对接，宿舍主管应告知相关宿管教师，对该学生的宿舍物品等有关财产进行清查，如遇损坏情况，宿舍主管应及时与学生工作处主管教师进行对接，进行处理。</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针对学生毕业（实习）离宿情况，学生工作处主管教师应将离宿学生名单与项目经理进行对接，宿舍主管应告知相关宿管老师，对该学生的宿舍物品等有关财产进行清查，如遇损坏情况，宿舍主管应及时与学生工作处进行对接，进行处理。</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8.违纪单的填写与上报</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违纪单的填写与上报，需宿管教师依据表单要求，核对学生信息进行准确填写，将学生违纪情况进行详细填写，同时将同一班级、同一宿舍、同一违纪情况的学生可填写一张违纪单，根据相关要求与宿舍主管进行对接，由物宿舍主管与学生工作处主管教师进行对接。</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9.宿舍公共财产清查</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根据学校有关规定和统一安排，宿管教师除学生退宿、停宿、清宿、毕业（实习）离宿外需要对学生宿舍公共财产进行清查统计外，还应在每学期末统一对学生宿舍公共财产进行清查，对于公共财产有损坏的情况要及时进行登记，并上交宿舍主管，并由项目经理、宿舍主管与学生工作处进行对接。</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宿管老师：</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 宿管老师要有较强的工作责任心，树立一切为了学生，为了学生一切的思想，认真做好本职工作。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2.做到脚勤、手勤、嘴勤，经常到本栋宿舍内外巡查，多查看、多记录。宿管老师应随时监看录像系统，保证实时对各楼层的监控。对宿舍区发生的矛盾、纠纷等事件要及时发现、及时制止、及时报告宿舍主管和相关部门，讲究工作方法，文明用语。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3.遵守工作纪律，宿管老师有事必须提前向宿舍主管请假。保证24小时在岗在位, 宿管老师工作时间不得闲谈、空岗、娱乐或睡觉，特殊情况按规定履行请假手续。禁止宿管老师在宿舍内售物、捡垃圾、洗衣服，严禁工作期间吸烟、酗酒。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4.每天5:30组织学生起床、出操，6：30—7:00督促学生做好宿舍卫生、公共区域卫生并进行卫生检查，做好检查记录，同时清楼。18:30检查宿舍安全情况，同时清楼，督促学生准备上晚自习。19：00以后一律不允许任何人进入宿舍，除特殊情况外由宿管老师陪同。20:30检查晚自习下课后学生返宿情况，开始进行宿舍晚点名，并将人员情况、公共区域的水电问题及其它安全隐患做好记录，报送宿舍主管。宿舍关门后，如有异常情况，及时发现及时处理。对突发、重大、紧急问题及时上报宿舍主管。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5.熟悉负责区域住宿学生情况，认真询问和检查进出人员的物资，学生带东西外出（衣、被、箱、包、电脑等），应认真检查，禁止携带违禁品、宠物等进入宿舍。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6.禁止商贩进入宿舍。禁止在宿舍随意张贴广告或从事营销活动。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7.未经学生工作处同意禁止任何非住宿人员进入宿舍。亲属来访，只能在值班室会访。禁止非管理、维修人员进入异性宿舍，学生在宿期间异性管理、维修人员进入宿舍必须由宿管老师陪同。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8.负责宿舍内部水电和公共设施的安全管理，每日检查消防安全设施运行情况，对学生私自搭接电线等异常情况及时处理。发现问题要及时上报宿舍主管。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9.对使用电炉、热得快、电热毯等电器，要及时制止并给予收缴并进行登记上报宿舍主管。严禁学生在宿舍使用明火。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10.对损坏公物的学生（窗子、玻璃、桌子等）要及时制止，并按规定给予登记上报宿舍主管。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11.督促学生按照住宿生管理规定的作息时间进行打水、吃饭、休息与起床等相关事务。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12.按时开关宿舍的大门、送电、关灯，做好班主任进宿检查的登记工作。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13.严格按照学校规定对晚回寝室和夜不归宿的学生进行登记。对深夜晚归的学生，要询问和登记，及时上报宿舍主管。上报晚点名情况后如遇学生返回宿舍必须上报宿舍主管，向学生工作处进行销假。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14. 宿管老师做好值班期间各种记录及相关信息的登记，包括学生保证书、违纪单、学生检查、巡视记录、学生工作处下发的各项通知安排等，以备查询留档使用。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15.因宿管老师个人原因或不遵守管理制度造成不良影响、人身、财产事故的，将通知物业公司予以严肃处理，并视情节轻重承担相应责任，直至承担民事责任。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16. 宿管老师在岗期间，及时发现重大问题隐患、避免恶性事件发生并上报宿舍主管的，酌情予以加分。</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17.严格执行《天津市第一商业学校学生管理手册》、《天津市第一商业学校宿舍宿管老师管理制度》、《天津市第一商业学校学生住宿管理规定》、《天津市第一商业学校宿舍管理工作流程》、《天津市第一商业学校宿舍管理对接工作规定》等文件有关要求。</w:t>
      </w:r>
    </w:p>
    <w:p>
      <w:pPr>
        <w:widowControl/>
        <w:spacing w:line="360" w:lineRule="auto"/>
        <w:ind w:firstLine="448" w:firstLineChars="200"/>
        <w:jc w:val="left"/>
        <w:rPr>
          <w:rFonts w:eastAsia="宋体" w:cs="宋体" w:asciiTheme="minorEastAsia" w:hAnsiTheme="minorEastAsia"/>
          <w:b/>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18.完成学生工作处交待的临时性工作。 </w:t>
      </w:r>
      <w:r>
        <w:rPr>
          <w:rFonts w:hint="eastAsia" w:eastAsia="宋体" w:cs="宋体" w:asciiTheme="minorEastAsia" w:hAnsiTheme="minorEastAsia"/>
          <w:b/>
          <w:color w:val="000000" w:themeColor="text1"/>
          <w:kern w:val="0"/>
          <w:sz w:val="24"/>
          <w:szCs w:val="24"/>
          <w:highlight w:val="none"/>
          <w14:textFill>
            <w14:solidFill>
              <w14:schemeClr w14:val="tx1"/>
            </w14:solidFill>
          </w14:textFill>
        </w:rPr>
        <w:t xml:space="preserve">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宿舍保洁：</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1．认真遵守劳动纪律，严格执行岗位制度。熟悉本岗位的工作任务与要求，明确服务宗旨，端正劳动态度，讲究工作效率，严禁工作期间吸烟、酗酒。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 严格按照规定程序工作：清扫、揩擦负责区域每日两次，擦洗门窗及楼道附属物每周至少一次，清扫墙壁每月至少一次，全日保洁。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 学生假期离校后，进行宿舍内的卫生清扫和擦洗，确保无卫生死角，各宿舍内的窗帘每学期清洗一次。</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 所负责区域无瓜果皮壳、纸屑、烟头等杂物，无积水、污迹；外部垃圾及时处理，内部如有堵塞及时反映宿舍主管进行报修疏通，外表无污迹，无粘附物。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 卫生间随时清扫做到地面清洁，卫生器具无异味。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 负责将集中清理的垃圾运送至学校统一安排的垃圾存放处，确保宿舍门前无垃圾堆放，运送过程中无垃圾散落。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7. 听取学生工作处对保洁管理工作的反映与需求，发现问题及时解决，不能解决的及时向宿舍主管汇报。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8. 爱护公物，正确使用并妥善保管清洁用具，最大限度节约资源。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9. 关注自身和他人安全，严格按照工作程序与标准进行工作。</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10. 不断学习环卫知识，提高服务水平，增强整体素质，积极努力地树立和维护学校的信誉和形象。</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11.如遇学校重大活动安排，保洁员应服从学生工作处的安排，做好所辖区域内的保洁服务。</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军事辅导员：</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认真遵守劳动纪律，严格执行岗位制度。熟悉本岗位的工作任务与要求，明确服务宗旨，端正劳动态度，讲究工作效率。宿管军事辅导员要有较强的工作责任心，树立一切为了学生，为了学生一切的思想，认真做好本职工作。</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2.为人师表，注意言行举止，根据学生工作处要求进行规范着装，统一身着迷彩服，休息室内务按规定整理，严禁在工作期间吸烟、酗酒，严禁与学生互换联系方式。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遵守工作纪律，宿管军事辅导员有事需要提前向学生工作处请假。保证工作期间在岗在位,工作时间不得闲谈、空岗、娱乐或睡觉，特殊情况按规定履行请假手续。禁止宿管军事辅导员在宿舍售物、捡垃圾、洗衣服</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4.配合学生工作处组织全体住校生开展军事化内务教育，根据军事化管理标准规范住校生内务，协助学生工作处进行日常学生管理工作。</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5.组织住校生开展早操跑操，每天上午5:30—6:30组织学生起床、出操，   6：30—7:00督促学生整理内务、做好宿舍卫生并进行卫生检查，做好检查记录，7：00—7：30联合宿管教师组织学生进行宿舍公共区域卫生清扫，7：30—8：20协助学生工作处进行早自习巡查，8：30—15：30配合学生工作处进行住宿生违纪教育及学生日常管理工作，15：30—18：30进行宿舍内秩序巡视检查，18：30督促住校生进行晚自习前的内务整理，19：00前联合宿管教师完成住校生内务、卫生的检查工作，并配合学生工作处值班老师进行整改工作。18:30——21:00配合学生工作处值班老师进行晚自习巡视检查，20:30检查晚自习下课后学生返宿情况，20：45——22：00配合学生工作处值班老师进行学生宿舍巡视检查工作，22：00后巡视学生就寝情况。</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6.熟悉本校学生情况，从事学生管理教育过程中注意言行举止，严禁讽刺、辱骂、体罚学生。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7.配合学生工作处进行学生日常管理工作，协助当日值班老师进行住宿生管理工作。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8.配合学生工作处开展特色社团、消防安全演练、内务比武等校园集体活动。</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9.配合学生工作处进行学生突发事件的处理工作及来校家长接待。</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10.因实行驻校管理模式，军事辅导员用餐需轮流进行或与学生工作处主管教师沟通商定，严禁因个人事务影响正常工作。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11.因宿管军事辅导员个人原因或不遵守管理制度造成不良影响、人身、财产事故的，将通知物业公司予以严肃处理，并视情节轻重承担相应责任，直至承担法律责任。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12.严格执行《天津市第一商业学校学生管理手册》、《天津市第一商业学校宿舍宿管教师管理制度》、《天津市第一商业学校学生住宿管理规定》、《天津市第一商业学校宿舍管理工作流程》、《天津市第一商业学校宿舍管理对接工作规定》等文件有关要求。</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13. 完成学生工作处交待的其它临时性工作。</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生活老师：</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1. 宿管老师要有较强的工作责任心，树立一切为了学生，为了学生一切的思想，认真做好本职工作。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2.做到脚勤、手勤、嘴勤，经常到本栋宿舍内外巡查，多查看、多记录。宿管老师应随时监看录像系统，保证实时对各楼层的监控。对宿舍区发生的矛盾、纠纷等事件要及时发现、及时制止、及时报告宿舍主管和相关部门，讲究工作方法，文明用语。                             </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3.遵守工作纪律，宿管老师有事必须提前向宿舍主管请假。保证24小时在岗在位, 宿管老师工作时间不得闲谈、空岗、娱乐或睡觉，特殊情况按规定履行请假手续。禁止宿管老师在宿舍内售物、捡垃圾、洗衣服，严禁工作期间吸烟、酗酒。</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4.负责陪同校外就医学生到指定医院就诊。</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5.负责学生陪同、看护因病在校内病号房休息的学生。</w:t>
      </w:r>
    </w:p>
    <w:p>
      <w:pPr>
        <w:widowControl/>
        <w:spacing w:line="360" w:lineRule="auto"/>
        <w:ind w:firstLine="448" w:firstLineChars="200"/>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6.负责学生请假返回宿舍取走个人行李的陪同。</w:t>
      </w:r>
    </w:p>
    <w:p>
      <w:pPr>
        <w:widowControl/>
        <w:spacing w:line="360" w:lineRule="auto"/>
        <w:jc w:val="left"/>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bCs/>
          <w:color w:val="000000" w:themeColor="text1"/>
          <w:sz w:val="24"/>
          <w:szCs w:val="24"/>
          <w:highlight w:val="none"/>
          <w14:textFill>
            <w14:solidFill>
              <w14:schemeClr w14:val="tx1"/>
            </w14:solidFill>
          </w14:textFill>
        </w:rPr>
        <w:t>（三）校园秩序维护服务</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1、外来人员及车辆管理</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（1）凡来访人员、学生家长，须问清情况填写好来访登记表，征得被访人员同意后方可放行，如若发现来访学生家长过多，允许学生直系亲属进入校园最多2人。</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（2）学校保安人员应认真查验进入学校的外来人员的相关证件，严禁闲杂人员、推销商品人员进入学校，确保校园平安。对拒不出示证件或不能证明其身份的外来人员，禁止其入校。</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（3）对于外来机动车辆进行换证并提示其按指定地点停车及减速慢行，非机动车辆一律停放到传达室存车处。</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（4）外来车辆（特别是来校接学生的车辆）离校时，更换证件的同时要仔细检查车内是否有学生，如有学生必须收取出门条方可放行；如果是托运物品的必须收回校保卫处开具的出门证方可放行。</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（5）施工人员及车辆须与师生错峰出入校，保安人员要及时疏导，保障校门通畅，严格执行我校相关管理规定，未经报备许可车辆、人员，一律不得入校。</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（6）在保安人员已行使检查、提示等职责的前提下，外来人员及车辆在校内造成事故，中标供应商不承担任何责任。因保安人员未行使职责而造成的外来人员及车辆校内事故，中标供应商应承担相应赔偿责任。</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2、学生出入校管理</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（1）学生离校</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在校期间不允许学生私自外出，学生因特殊情况需要离校时，须凭借班主任、系部主任及学生工作处老师审批处理后离校系统自动生成的二维码扫描确认后方可离校。如学生无请假手续擅闯校门，保安人员应及时进行阻拦，但不要和学生发生冲突，第一时间通知校保卫处、学生工作处。</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（2）学生入校</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保安人员需要确认好学生身份后才能放其进入校园，如果学生没穿校服、佩戴胸卡、持有学生证等无法证明学生身份，需要问清学生姓名、系部班级，并让学生给班主任打电话，确认无误后方可让其进入学校。</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（3）如遇招生、考试、培训等特殊情况，以校保卫处通知的工作内容为准。</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3、监控查看</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保安人员应随时查看监控录像，对校园内发生的异常情况及时进行反应、处理和上报，监控录像查看每小时1次，并填写《保安人员校园监控查看记录》。</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4、作息安排</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（1）按时上下班，不得空岗、漏岗、串岗、睡岗。</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（2）在岗期间严禁饮酒，不得酒后上岗，不能在门卫室内吸烟。</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（3）在岗期间不得从事与岗位工作无关的事情。</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（4）不准替学生到校门外购物、取物。</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（5）在岗期间不得与学生发生冲突，如果与学生发生矛盾应及时上报。</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（6）当值门卫应保持校门四周和门卫室卫生，随时清理果皮、纸屑等垃圾物，达到学校的卫生清洁标准。</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（7）负责接收邮政部门发来的报刊、杂志、信件等，并做好盖章及登记工作；对于快递公司发来的邮件，只接收教职员工的，不接收学生的。</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5、站岗安排</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（1）固定岗的责任区为：校门，站立值班时间为：7:00—19:00。</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（2）着装规范统一，仪容仪表端庄整洁。</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（3）站岗时不得抽烟、与人闲聊，不随意接听电话，交接岗时不得空岗、漏岗，随时保持良好的站岗形象。</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（4）及时制止校外商贩在校门区摆摊。</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（5）制止车辆停放校门口造成交通堵塞，上下班期间确保校门处车辆出入顺畅。</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（6）放学期间要在校门口维持交通秩序，发现可疑人员或学生集结在校门口打架斗殴现象要及时制止并报告校保卫处。</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6、巡岗安排</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（1）保安人员应按照规定对校园进行巡视检查，24小时内巡查次数不少于10次，在巡视过程中发现安全隐患要及时进行处理和上报，并填写《保安人员校园巡查记录》。</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（2）发现学生吸烟、翻越围墙、打架等情况应该及时进行制止并上报。</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（3）关注施工人员及车辆，非公务原因禁止离开施工区域进入教学区。</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（4）每天放学后巡查时，检查办公室、教室、实训室是否关锁门窗、切断电源，发现问题应及时妥善处理，并向值班人员汇报。</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（5）按时开启和关闭校园路灯，教学楼、实训楼、办公楼大门，远红外报警器，水房大门等。</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（6）负责院区内巡查、守护以及校内车辆的疏导及停放管理工作和校区外围秩序维护，及时制止发生在校区内的违法犯罪行为，对制止无效的违法犯罪行为立即报警，同时采取措施保护现场。</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 xml:space="preserve">7、学校后门工作安排 </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（1）后门岗保安人员需在规定时间内对后门进行开放，除本校教职工、食堂送货人员及特殊情况外，不允许其余人员从后门进入校园。</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（2）要求后门岗开门期间必须在门前站岗，坚决做到人走门锁。</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8、校内施工人员管理</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（1）校内施工人员非报备，不得从学校正门入校，须绕行施工人员通道。</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（2）未报备人员不得擅自，离开施工场地，进入校园。</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kern w:val="0"/>
          <w:sz w:val="24"/>
          <w:szCs w:val="24"/>
          <w:highlight w:val="none"/>
          <w14:textFill>
            <w14:solidFill>
              <w14:schemeClr w14:val="tx1"/>
            </w14:solidFill>
          </w14:textFill>
        </w:rPr>
        <w:t>（3）入校施工车辆需按报备要求放行，非报备不得放行。</w:t>
      </w:r>
    </w:p>
    <w:p>
      <w:pPr>
        <w:widowControl/>
        <w:spacing w:line="360" w:lineRule="auto"/>
        <w:jc w:val="left"/>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bCs/>
          <w:color w:val="000000" w:themeColor="text1"/>
          <w:sz w:val="24"/>
          <w:szCs w:val="24"/>
          <w:highlight w:val="none"/>
          <w14:textFill>
            <w14:solidFill>
              <w14:schemeClr w14:val="tx1"/>
            </w14:solidFill>
          </w14:textFill>
        </w:rPr>
        <w:t>（四）</w:t>
      </w:r>
      <w:r>
        <w:rPr>
          <w:rFonts w:hint="eastAsia" w:eastAsia="宋体" w:cs="宋体" w:asciiTheme="minorEastAsia" w:hAnsiTheme="minorEastAsia"/>
          <w:color w:val="000000" w:themeColor="text1"/>
          <w:sz w:val="24"/>
          <w:szCs w:val="24"/>
          <w:highlight w:val="none"/>
          <w14:textFill>
            <w14:solidFill>
              <w14:schemeClr w14:val="tx1"/>
            </w14:solidFill>
          </w14:textFill>
        </w:rPr>
        <w:t>校园保洁、绿化、维修服务</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1、工作内容、职责</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（1） 物业公司应遵守学校的有关规定和统一管理，围绕学校的教育教学开展维修、保洁及校园绿化养护工作，保证学校正常的教学秩序。</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（2）物业公司应服从学校的整体工作安排，配合学校落实好各种会议及各项活动的保洁维修工作。</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（3） 物业公司负责对学校（含家属楼）的水、电、暖、办公家具、校园公共设施、校园排水、太阳能设施等故障的各种维修工作，并应在24小时内解决。</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（4）物业公司应保证公共部位的设施保持完好做好日常巡检工作，发现问题及时修缮。派专人每日进行特种设备（电梯）正常运行巡视检查并做好记录并报告相关人员，发现问题及时上报维保单位。</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（5） 物业公司维修人员应服从学校主管人员的工作安排和调度，接受指导和整改意见，每日向采购人主管人汇报工作。</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（6）物业公司负责学校校区内及外租教学区域的公共部位的卫生保洁工作。负责的公共卫生部位应做到：</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地面（大理石）：要达到洁净，无水渍、痰渍、杂物、口香糖残留物，尘土。</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楼梯及扶手：要达到干净无痰迹、水渍、口香糖残留物及尘土。</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卫生间：洗手盆及台面应达到洁净、光亮。盆内无痰迹、烟头，地面干净整洁。大小便池干净无污渍、无尿碱，地面清洁，无烟头、痰渍。</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楼道护墙板、门及窗玻璃：应达到光亮洁净无尘。</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校园：校园甬道要达到干净整洁、随时清扫、无杂物堆积、无纸屑塑料袋包装袋等，雨后3小时、雪后应在12小时内清扫完毕校园主要甬道。各建筑物内清出的袋装垃圾应在规定时间清运完毕。甬道无杂草落叶。</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7）负责我校第一教学楼、第一实训楼、第二实训楼、办公楼、及附属平房和建新路校区的全部窗内玻璃和外玻璃（加长杆能触及到处）应每学期擦拭两次，窗帘每学期清洗一次。遇学校重大活动及会议须将第一实训楼和第一教学楼南面窗外玻璃统一擦拭一遍。</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 xml:space="preserve">（8）负责学校公共区域的疫情防控消毒通风工作并作好记录。 </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（9）负责校园绿化的养护（剪枝、灭虫打药、草坪修剪、浇灌）工作，保证学校绿化工作正常进行。</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（10）负责学校男女浴室的卫生清洁、通风消毒和开放管理工作。</w:t>
      </w:r>
    </w:p>
    <w:p>
      <w:pPr>
        <w:autoSpaceDE w:val="0"/>
        <w:autoSpaceDN w:val="0"/>
        <w:adjustRightInd w:val="0"/>
        <w:spacing w:line="360" w:lineRule="auto"/>
        <w:ind w:firstLine="448" w:firstLineChars="200"/>
        <w:rPr>
          <w:rFonts w:eastAsia="宋体" w:cs="宋体" w:asciiTheme="minorEastAsia" w:hAnsiTheme="minorEastAsia"/>
          <w:color w:val="000000" w:themeColor="text1"/>
          <w:kern w:val="0"/>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（11）</w:t>
      </w:r>
      <w:r>
        <w:rPr>
          <w:rFonts w:hint="eastAsia" w:eastAsia="宋体" w:cs="宋体" w:asciiTheme="minorEastAsia" w:hAnsiTheme="minorEastAsia"/>
          <w:color w:val="000000" w:themeColor="text1"/>
          <w:kern w:val="0"/>
          <w:sz w:val="24"/>
          <w:szCs w:val="24"/>
          <w:highlight w:val="none"/>
          <w14:textFill>
            <w14:solidFill>
              <w14:schemeClr w14:val="tx1"/>
            </w14:solidFill>
          </w14:textFill>
        </w:rPr>
        <w:t>按时上下班，不得空岗、漏岗。</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2、保洁工作职责与标准</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（1）保洁作业时间、频次要求</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保洁时间：每日工作时间内保证保洁区域干净整无杂物。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每日在工作区域内保洁巡视不少于4次；随时清洁保持环境卫生干净。</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每周对实训教室、公共机房内的教学设备进行一次清洁工作。</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礼堂、会议室、多功能厅等每次会议前、会议中和会议后都要仔细做好清洁工作。</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大门与室内玻璃：每周清洁一次,室外可以擦拭到的玻璃每学期擦拭两次。（不包括玻璃幕墙）。</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标识牌（水牌）：每天擦拭不少于一次。</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消毒\灭蝇：夏季每周一次；冬季每月一次用消毒剂、杀虫剂等对公共部位地面\墙面\垃圾箱\卫生间等进行消杀（特殊情况根据采购人要求灵活掌握）</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每年对排水管井清理两次，平时出现问题随时清理。</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窗帘每学期清洗一次。</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每年夏季使用空调前对室内机进行清洗，确保安全使用。</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其它：根据甲方要求灵活掌握。</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 xml:space="preserve">（2）保洁服务质量标准 </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公共部位（区域）</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地面：无污迹、无水泥迹、无口香胶迹、无积水、无堆放杂物。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楼梯(扶手)：台阶及边角无杂物、灰尘、扶手表面无灰尘、污渍。</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窗台：无污迹、无杂物、无尘土。</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墙面：无污迹、无乱张贴物。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门户：无污迹、无积尘、无乱张贴物。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指示牌(水牌)：无污迹、无积尘、无乱张贴物。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消防栓：无污迹、无积尘。</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垃圾箱：垃圾箱内外保持干净、无异味、垃圾存放不得超过箱内2/3。</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周边院落：无垃圾、无堆积杂物、无积水（积雪）。</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洗手间</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地面：无污迹、无水泥迹、无口香胶迹、无积水、无堆放杂物、无尿渍、无毛发、无脚印。</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墙面：无污迹、无乱张贴物、无积尘。</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天花版：无污迹、无积尘、无蜘蛛网。</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光管罩：无污迹、无积尘、无蜘蛛网。</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垃圾篓：垃圾篓内外保持干净，无外溢、垃圾存放不得超过篓内部2/3。</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镜台：无污迹、无积尘、无乱张贴物、无水迹。</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洗手盆：内外光洁、无污迹。</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镜面：无污迹、无水迹、无乱张贴物。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尿槽：内外光洁、无尿迹、无污迹、无水锈迹、无烟头、无杂物、无异味。</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洁具（厕座）：厕盖及厕体内外表面光洁干净，其内无尿迹、无污迹、无水锈迹、无堵塞。</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门户：无污迹、无积尘、无乱张贴物。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地漏及水沟：无污物积聚、无堵塞、无异味。</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大厅及走廊</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地面：无脚印、无污迹、无水泥迹、无口香胶迹、无积水、无堆放杂物、无垃圾。</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天花版：无污迹、无积尘、无蜘蛛网。</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墙面：无污迹、无张贴物。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铜牌：无污迹、无积尘、无铜油迹。</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水牌及指示牌：无污迹、无积尘、无乱张贴物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垃圾桶：桶内外光洁无污迹、无痰迹；烟灰缸盖上无烟头、杂物桶内垃圾不得超过桶体2/3。</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消防栓：无污迹、无积尘、无乱张贴物。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教室、展厅、会议室</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地面：无脚印、无污迹、无水泥迹、无口香胶迹、无积水、无堆放杂物。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墙面：无污迹、无张贴物。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天花版：无污迹、无积尘、无蜘蛛网。</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 xml:space="preserve">桌椅： 无污迹、无积尘。 </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门户：无污迹、无积尘、无乱张贴物。</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墙字、装饰画：无积尘、摆放整齐、美观 。</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空调设施：根据甲方要求定时开关达到温度标准，分体空调进行室内机的清洁。</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教室窗帘：有损坏及时报修。</w:t>
      </w:r>
    </w:p>
    <w:p>
      <w:pPr>
        <w:spacing w:line="360" w:lineRule="auto"/>
        <w:ind w:firstLine="448" w:firstLineChars="200"/>
        <w:rPr>
          <w:rFonts w:eastAsia="宋体" w:cs="宋体" w:asciiTheme="minorEastAsia" w:hAnsiTheme="minorEastAsia"/>
          <w:color w:val="000000" w:themeColor="text1"/>
          <w:sz w:val="24"/>
          <w:szCs w:val="24"/>
          <w:highlight w:val="none"/>
          <w14:textFill>
            <w14:solidFill>
              <w14:schemeClr w14:val="tx1"/>
            </w14:solidFill>
          </w14:textFill>
        </w:rPr>
      </w:pPr>
      <w:r>
        <w:rPr>
          <w:rFonts w:hint="eastAsia" w:eastAsia="宋体" w:cs="宋体" w:asciiTheme="minorEastAsia" w:hAnsiTheme="minorEastAsia"/>
          <w:color w:val="000000" w:themeColor="text1"/>
          <w:sz w:val="24"/>
          <w:szCs w:val="24"/>
          <w:highlight w:val="none"/>
          <w14:textFill>
            <w14:solidFill>
              <w14:schemeClr w14:val="tx1"/>
            </w14:solidFill>
          </w14:textFill>
        </w:rPr>
        <w:t>（3）保洁服务质量标准检查方法及清洁频次</w:t>
      </w:r>
    </w:p>
    <w:tbl>
      <w:tblPr>
        <w:tblStyle w:val="22"/>
        <w:tblW w:w="9105" w:type="dxa"/>
        <w:tblInd w:w="-72" w:type="dxa"/>
        <w:tblLayout w:type="fixed"/>
        <w:tblCellMar>
          <w:top w:w="0" w:type="dxa"/>
          <w:left w:w="108" w:type="dxa"/>
          <w:bottom w:w="0" w:type="dxa"/>
          <w:right w:w="108" w:type="dxa"/>
        </w:tblCellMar>
      </w:tblPr>
      <w:tblGrid>
        <w:gridCol w:w="749"/>
        <w:gridCol w:w="511"/>
        <w:gridCol w:w="2235"/>
        <w:gridCol w:w="3202"/>
        <w:gridCol w:w="903"/>
        <w:gridCol w:w="1505"/>
      </w:tblGrid>
      <w:tr>
        <w:tblPrEx>
          <w:tblCellMar>
            <w:top w:w="0" w:type="dxa"/>
            <w:left w:w="108" w:type="dxa"/>
            <w:bottom w:w="0" w:type="dxa"/>
            <w:right w:w="108" w:type="dxa"/>
          </w:tblCellMar>
        </w:tblPrEx>
        <w:trPr>
          <w:trHeight w:val="645" w:hRule="atLeast"/>
          <w:tblHeader/>
        </w:trPr>
        <w:tc>
          <w:tcPr>
            <w:tcW w:w="34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保洁内容</w:t>
            </w:r>
          </w:p>
        </w:tc>
        <w:tc>
          <w:tcPr>
            <w:tcW w:w="32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保洁标准</w:t>
            </w:r>
          </w:p>
        </w:tc>
        <w:tc>
          <w:tcPr>
            <w:tcW w:w="9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检查方法</w:t>
            </w:r>
          </w:p>
        </w:tc>
        <w:tc>
          <w:tcPr>
            <w:tcW w:w="15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清洁频次</w:t>
            </w:r>
          </w:p>
        </w:tc>
      </w:tr>
      <w:tr>
        <w:tblPrEx>
          <w:tblCellMar>
            <w:top w:w="0" w:type="dxa"/>
            <w:left w:w="108" w:type="dxa"/>
            <w:bottom w:w="0" w:type="dxa"/>
            <w:right w:w="108" w:type="dxa"/>
          </w:tblCellMar>
        </w:tblPrEx>
        <w:trPr>
          <w:trHeight w:val="782"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楼道、大厅、教室</w:t>
            </w:r>
          </w:p>
        </w:tc>
        <w:tc>
          <w:tcPr>
            <w:tcW w:w="2235" w:type="dxa"/>
            <w:tcBorders>
              <w:top w:val="nil"/>
              <w:left w:val="nil"/>
              <w:bottom w:val="single" w:color="auto" w:sz="4" w:space="0"/>
              <w:right w:val="single" w:color="auto" w:sz="4" w:space="0"/>
            </w:tcBorders>
            <w:vAlign w:val="center"/>
          </w:tcPr>
          <w:p>
            <w:pPr>
              <w:widowControl/>
              <w:ind w:left="105" w:hanging="97" w:hangingChars="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楼宇大门（教学楼、办公楼、 楼宇门）</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无尘、无污迹</w:t>
            </w:r>
          </w:p>
        </w:tc>
        <w:tc>
          <w:tcPr>
            <w:tcW w:w="9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每周擦拭一次 </w:t>
            </w:r>
          </w:p>
        </w:tc>
      </w:tr>
      <w:tr>
        <w:tblPrEx>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玻璃</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清洗后无明显污迹、尘土</w:t>
            </w: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每周擦拭二次 </w:t>
            </w:r>
          </w:p>
        </w:tc>
      </w:tr>
      <w:tr>
        <w:tblPrEx>
          <w:tblCellMar>
            <w:top w:w="0" w:type="dxa"/>
            <w:left w:w="108" w:type="dxa"/>
            <w:bottom w:w="0" w:type="dxa"/>
            <w:right w:w="108" w:type="dxa"/>
          </w:tblCellMar>
        </w:tblPrEx>
        <w:trPr>
          <w:trHeight w:val="58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指示牌、提示牌</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无积尘、污迹、呈本色</w:t>
            </w:r>
          </w:p>
        </w:tc>
        <w:tc>
          <w:tcPr>
            <w:tcW w:w="9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每天擦拭一次 </w:t>
            </w:r>
          </w:p>
        </w:tc>
      </w:tr>
      <w:tr>
        <w:tblPrEx>
          <w:tblCellMar>
            <w:top w:w="0" w:type="dxa"/>
            <w:left w:w="108" w:type="dxa"/>
            <w:bottom w:w="0" w:type="dxa"/>
            <w:right w:w="108" w:type="dxa"/>
          </w:tblCellMar>
        </w:tblPrEx>
        <w:trPr>
          <w:trHeight w:val="55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水泥地面、楼梯</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无杂物、污迹</w:t>
            </w: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每天清扫二次 </w:t>
            </w:r>
          </w:p>
        </w:tc>
      </w:tr>
      <w:tr>
        <w:tblPrEx>
          <w:tblCellMar>
            <w:top w:w="0" w:type="dxa"/>
            <w:left w:w="108" w:type="dxa"/>
            <w:bottom w:w="0" w:type="dxa"/>
            <w:right w:w="108" w:type="dxa"/>
          </w:tblCellMar>
        </w:tblPrEx>
        <w:trPr>
          <w:trHeight w:val="55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大理石、瓷砖地面、楼梯</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无杂物、污迹和明显灰尘</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每天擦二次 </w:t>
            </w:r>
          </w:p>
        </w:tc>
      </w:tr>
      <w:tr>
        <w:tblPrEx>
          <w:tblCellMar>
            <w:top w:w="0" w:type="dxa"/>
            <w:left w:w="108" w:type="dxa"/>
            <w:bottom w:w="0" w:type="dxa"/>
            <w:right w:w="108" w:type="dxa"/>
          </w:tblCellMar>
        </w:tblPrEx>
        <w:trPr>
          <w:trHeight w:val="58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窗台（框） </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无灰尘、杂物、无明显脚印、污迹</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每天擦一次 </w:t>
            </w:r>
          </w:p>
        </w:tc>
      </w:tr>
      <w:tr>
        <w:tblPrEx>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消防器材、壁灯、宣传栏、壁画</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无积尘、污迹、呈本色</w:t>
            </w:r>
          </w:p>
        </w:tc>
        <w:tc>
          <w:tcPr>
            <w:tcW w:w="903"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目视、手摸</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每天擦拭一次</w:t>
            </w:r>
          </w:p>
        </w:tc>
      </w:tr>
      <w:tr>
        <w:tblPrEx>
          <w:tblCellMar>
            <w:top w:w="0" w:type="dxa"/>
            <w:left w:w="108" w:type="dxa"/>
            <w:bottom w:w="0" w:type="dxa"/>
            <w:right w:w="108" w:type="dxa"/>
          </w:tblCellMar>
        </w:tblPrEx>
        <w:trPr>
          <w:trHeight w:val="63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瓷砖墙面</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无灰尘、无污迹、胶迹、残标</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每周进行一次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涂料墙面</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无明显污迹、脚印、蛛网、残标</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每周进行一次 </w:t>
            </w:r>
          </w:p>
        </w:tc>
      </w:tr>
      <w:tr>
        <w:tblPrEx>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楼梯走廊、踢脚板</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无杂物、污迹和明显灰尘</w:t>
            </w:r>
          </w:p>
        </w:tc>
        <w:tc>
          <w:tcPr>
            <w:tcW w:w="90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目视、手摸</w:t>
            </w:r>
          </w:p>
        </w:tc>
        <w:tc>
          <w:tcPr>
            <w:tcW w:w="150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每天擦拭一次 </w:t>
            </w:r>
          </w:p>
        </w:tc>
      </w:tr>
      <w:tr>
        <w:tblPrEx>
          <w:tblCellMar>
            <w:top w:w="0" w:type="dxa"/>
            <w:left w:w="108" w:type="dxa"/>
            <w:bottom w:w="0" w:type="dxa"/>
            <w:right w:w="108" w:type="dxa"/>
          </w:tblCellMar>
        </w:tblPrEx>
        <w:trPr>
          <w:trHeight w:val="57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楼梯铁艺栏杆</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无杂物、污迹和明显灰尘</w:t>
            </w: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150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每三天擦一次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楼梯扶手</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基本不被污染、无尘</w:t>
            </w:r>
          </w:p>
        </w:tc>
        <w:tc>
          <w:tcPr>
            <w:tcW w:w="903"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纸巾擦拭50㎝</w:t>
            </w:r>
          </w:p>
        </w:tc>
        <w:tc>
          <w:tcPr>
            <w:tcW w:w="150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每天擦拭一次 </w:t>
            </w: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黑板、讲台、桌椅</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无积尘、污迹、呈本色</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目视、手摸</w:t>
            </w:r>
          </w:p>
        </w:tc>
        <w:tc>
          <w:tcPr>
            <w:tcW w:w="1505"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每天擦拭一次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垃圾箱</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外表无污迹、油迹、无异味</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每天擦一次 </w:t>
            </w:r>
          </w:p>
        </w:tc>
      </w:tr>
      <w:tr>
        <w:tblPrEx>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卫生间、洗漱间</w:t>
            </w: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大理石、瓷砖地面</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无污迹、水泥迹、积水、杂物、尿迹</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每天擦二次 </w:t>
            </w:r>
          </w:p>
        </w:tc>
      </w:tr>
      <w:tr>
        <w:tblPrEx>
          <w:tblCellMar>
            <w:top w:w="0" w:type="dxa"/>
            <w:left w:w="108" w:type="dxa"/>
            <w:bottom w:w="0" w:type="dxa"/>
            <w:right w:w="108" w:type="dxa"/>
          </w:tblCellMar>
        </w:tblPrEx>
        <w:trPr>
          <w:trHeight w:val="63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墙面</w:t>
            </w:r>
          </w:p>
        </w:tc>
        <w:tc>
          <w:tcPr>
            <w:tcW w:w="3202"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无污迹、无乱张贴物、无积尘。</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每周清理一次 </w:t>
            </w:r>
          </w:p>
        </w:tc>
      </w:tr>
      <w:tr>
        <w:tblPrEx>
          <w:tblCellMar>
            <w:top w:w="0" w:type="dxa"/>
            <w:left w:w="108" w:type="dxa"/>
            <w:bottom w:w="0" w:type="dxa"/>
            <w:right w:w="108" w:type="dxa"/>
          </w:tblCellMar>
        </w:tblPrEx>
        <w:trPr>
          <w:trHeight w:val="63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天花板</w:t>
            </w:r>
          </w:p>
        </w:tc>
        <w:tc>
          <w:tcPr>
            <w:tcW w:w="3202"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无污迹、无积尘、无蜘蛛网。</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每个月进行一次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垃圾桶（篓）</w:t>
            </w:r>
          </w:p>
        </w:tc>
        <w:tc>
          <w:tcPr>
            <w:tcW w:w="3202"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无外溢、外表无污迹、油迹、无异味</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每天擦一次 </w:t>
            </w:r>
          </w:p>
        </w:tc>
      </w:tr>
      <w:tr>
        <w:tblPrEx>
          <w:tblCellMar>
            <w:top w:w="0" w:type="dxa"/>
            <w:left w:w="108" w:type="dxa"/>
            <w:bottom w:w="0" w:type="dxa"/>
            <w:right w:w="108" w:type="dxa"/>
          </w:tblCellMar>
        </w:tblPrEx>
        <w:trPr>
          <w:trHeight w:val="63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镜台、镜面</w:t>
            </w:r>
          </w:p>
        </w:tc>
        <w:tc>
          <w:tcPr>
            <w:tcW w:w="3202"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无污迹、无积尘、无乱张贴物、无水迹</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每天擦二次 </w:t>
            </w:r>
          </w:p>
        </w:tc>
      </w:tr>
      <w:tr>
        <w:tblPrEx>
          <w:tblCellMar>
            <w:top w:w="0" w:type="dxa"/>
            <w:left w:w="108" w:type="dxa"/>
            <w:bottom w:w="0" w:type="dxa"/>
            <w:right w:w="108" w:type="dxa"/>
          </w:tblCellMar>
        </w:tblPrEx>
        <w:trPr>
          <w:trHeight w:val="63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蹲坑</w:t>
            </w:r>
          </w:p>
        </w:tc>
        <w:tc>
          <w:tcPr>
            <w:tcW w:w="3202"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无外溢、无污迹、无异味、表面洁净</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每天擦二次 </w:t>
            </w:r>
          </w:p>
        </w:tc>
      </w:tr>
      <w:tr>
        <w:tblPrEx>
          <w:tblCellMar>
            <w:top w:w="0" w:type="dxa"/>
            <w:left w:w="108" w:type="dxa"/>
            <w:bottom w:w="0" w:type="dxa"/>
            <w:right w:w="108" w:type="dxa"/>
          </w:tblCellMar>
        </w:tblPrEx>
        <w:trPr>
          <w:trHeight w:val="73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手盆</w:t>
            </w:r>
          </w:p>
        </w:tc>
        <w:tc>
          <w:tcPr>
            <w:tcW w:w="3202"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表面光洁、无污迹</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每天擦二次 </w:t>
            </w:r>
          </w:p>
        </w:tc>
      </w:tr>
      <w:tr>
        <w:tblPrEx>
          <w:tblCellMar>
            <w:top w:w="0" w:type="dxa"/>
            <w:left w:w="108" w:type="dxa"/>
            <w:bottom w:w="0" w:type="dxa"/>
            <w:right w:w="108" w:type="dxa"/>
          </w:tblCellMar>
        </w:tblPrEx>
        <w:trPr>
          <w:trHeight w:val="660"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门户</w:t>
            </w:r>
          </w:p>
        </w:tc>
        <w:tc>
          <w:tcPr>
            <w:tcW w:w="3202" w:type="dxa"/>
            <w:tcBorders>
              <w:top w:val="nil"/>
              <w:left w:val="nil"/>
              <w:bottom w:val="single" w:color="auto" w:sz="4" w:space="0"/>
              <w:right w:val="single" w:color="auto" w:sz="4" w:space="0"/>
            </w:tcBorders>
            <w:noWrap/>
            <w:vAlign w:val="bottom"/>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无污迹、无积尘、无乱张贴物</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每周清理一次 </w:t>
            </w: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外保</w:t>
            </w:r>
          </w:p>
        </w:tc>
        <w:tc>
          <w:tcPr>
            <w:tcW w:w="51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外围 </w:t>
            </w:r>
          </w:p>
        </w:tc>
        <w:tc>
          <w:tcPr>
            <w:tcW w:w="22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灯杆</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无灰尘、无污迹、胶迹</w:t>
            </w:r>
          </w:p>
        </w:tc>
        <w:tc>
          <w:tcPr>
            <w:tcW w:w="90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每个月进行一次 </w:t>
            </w:r>
          </w:p>
        </w:tc>
      </w:tr>
      <w:tr>
        <w:tblPrEx>
          <w:tblCellMar>
            <w:top w:w="0" w:type="dxa"/>
            <w:left w:w="108" w:type="dxa"/>
            <w:bottom w:w="0" w:type="dxa"/>
            <w:right w:w="108" w:type="dxa"/>
          </w:tblCellMar>
        </w:tblPrEx>
        <w:trPr>
          <w:trHeight w:val="76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外保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车行道、走道</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无积水杂物、纸屑、烟头、垃圾、杂草</w:t>
            </w:r>
          </w:p>
        </w:tc>
        <w:tc>
          <w:tcPr>
            <w:tcW w:w="9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每天清扫二次</w:t>
            </w:r>
          </w:p>
        </w:tc>
      </w:tr>
      <w:tr>
        <w:tblPrEx>
          <w:tblCellMar>
            <w:top w:w="0" w:type="dxa"/>
            <w:left w:w="108" w:type="dxa"/>
            <w:bottom w:w="0" w:type="dxa"/>
            <w:right w:w="108" w:type="dxa"/>
          </w:tblCellMar>
        </w:tblPrEx>
        <w:trPr>
          <w:trHeight w:val="735" w:hRule="atLeast"/>
        </w:trPr>
        <w:tc>
          <w:tcPr>
            <w:tcW w:w="74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外保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绿地、停车场、花坛</w:t>
            </w:r>
          </w:p>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操场</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无积水杂物、纸屑、烟头、垃圾、杂草</w:t>
            </w: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15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每天清扫二次，</w:t>
            </w:r>
          </w:p>
        </w:tc>
      </w:tr>
      <w:tr>
        <w:tblPrEx>
          <w:tblCellMar>
            <w:top w:w="0" w:type="dxa"/>
            <w:left w:w="108" w:type="dxa"/>
            <w:bottom w:w="0" w:type="dxa"/>
            <w:right w:w="108" w:type="dxa"/>
          </w:tblCellMar>
        </w:tblPrEx>
        <w:trPr>
          <w:trHeight w:val="480" w:hRule="atLeast"/>
        </w:trPr>
        <w:tc>
          <w:tcPr>
            <w:tcW w:w="7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外保</w:t>
            </w: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p>
        </w:tc>
        <w:tc>
          <w:tcPr>
            <w:tcW w:w="22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雨后雪后清洁</w:t>
            </w: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大门出入口停车场坡道等重要部位随时清理，车道不得有积雪</w:t>
            </w:r>
          </w:p>
        </w:tc>
        <w:tc>
          <w:tcPr>
            <w:tcW w:w="9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目视</w:t>
            </w:r>
          </w:p>
        </w:tc>
        <w:tc>
          <w:tcPr>
            <w:tcW w:w="1505"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随即清理</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（根据现场实际情况实施清理频次 ）</w:t>
            </w:r>
          </w:p>
        </w:tc>
      </w:tr>
      <w:tr>
        <w:tblPrEx>
          <w:tblCellMar>
            <w:top w:w="0" w:type="dxa"/>
            <w:left w:w="108" w:type="dxa"/>
            <w:bottom w:w="0" w:type="dxa"/>
            <w:right w:w="108" w:type="dxa"/>
          </w:tblCellMar>
        </w:tblPrEx>
        <w:trPr>
          <w:trHeight w:val="285"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22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卫生责任区无雪覆盖</w:t>
            </w: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22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出行必经道路1小时内清理干净</w:t>
            </w: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5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22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3202" w:type="dxa"/>
            <w:tcBorders>
              <w:top w:val="nil"/>
              <w:left w:val="nil"/>
              <w:bottom w:val="single" w:color="auto" w:sz="4" w:space="0"/>
              <w:right w:val="single" w:color="auto" w:sz="4" w:space="0"/>
            </w:tcBorders>
            <w:vAlign w:val="center"/>
          </w:tcPr>
          <w:p>
            <w:pPr>
              <w:widowControl/>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雨后及时清理积水，2小时无大面积积水（不超过5平米）</w:t>
            </w:r>
          </w:p>
        </w:tc>
        <w:tc>
          <w:tcPr>
            <w:tcW w:w="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c>
          <w:tcPr>
            <w:tcW w:w="1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highlight w:val="none"/>
                <w14:textFill>
                  <w14:solidFill>
                    <w14:schemeClr w14:val="tx1"/>
                  </w14:solidFill>
                </w14:textFill>
              </w:rPr>
            </w:pPr>
          </w:p>
        </w:tc>
      </w:tr>
    </w:tbl>
    <w:p>
      <w:pPr>
        <w:widowControl/>
        <w:spacing w:line="360" w:lineRule="auto"/>
        <w:ind w:firstLine="448"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注：除每天规定的清洁频次必须做好外，还应保持清洁，随脏随擦。垃圾房无堆积垃圾，垃圾做到日产日清。做好垃圾袋装化，将所有垃圾集中堆放在堆放点，不随意丢弃。</w:t>
      </w:r>
    </w:p>
    <w:p>
      <w:pPr>
        <w:widowControl/>
        <w:spacing w:line="360" w:lineRule="auto"/>
        <w:ind w:firstLine="448"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4、设备维护员工作职责与标准</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（1）工作范围</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负责承担校区建筑物（外墙、楼梯、走廊、门厅、设备用房）一般性的维修、养护的管理。</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负责承担校区内所有办公楼、学生宿舍、实训楼（馆）、教学楼、家属宿舍楼及辅助用房的设施、设备（上下水道、雨水管、供电设备、照明设备及与电有关用电设备电器等）的维修。</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负责承担校区内建筑的门、窗、锁、玻璃、护栏、暖气设施和学生宿舍的床铺以及办公、教学使用的办公桌椅、课桌椅等家具，户外体育设施、道路井盖、路灯、宣传墙（栏）等的维修及维护。</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遇极端天气、自然灾害、群体事件、暖气泄漏等突发性事故的现场抢修、维修工作（包括给排水、暖气线路、配电、供电线路、道路设施、建筑物设施、构筑物设施等）。</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（2）工作职责</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供应商应建立严格的维修制度和突发事件应急处置预案（如：停水停电、极端天气、自然灾害、群体事件等）报备学校主管部门，并建立报修档案，维修要及时，一般维修在当日完成。物业项目负责人应对采购人整体维修负责。做到日常巡视，并做好日检记录，按周上报，发现问题及时解决。</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维修人员每天巡视保证学校公共设施、公共部位的照明和应急灯具完好率95%以上正常使用；做到无长明灯、上下水无跑冒滴漏等浪费现象。定期对水电暖等设施设备进行检查、维护并作好记录。</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特殊工种必须持证上岗并报备学校主管部门。严格执行各工种、各岗位的规章制度。巡检、维修记录和修复记录齐全。</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每天派人到采购人委派的管理人处和男、女宿舍收取报修单。</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接报修单后应及时处理，坚持“只许漏报，不许漏修”的原则。日常维修不过夜，遇到当天不能完成的任务，应采取临时措施向报修人解释说明原因并向物业处汇报，并经同意后，方可酌情处理。</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保证维修质量，日常维修返修率为零。特殊应急情况报请物业处认可。</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每班认真记录“台账”及相关检查记录。领取维修耗材填写好领用单，认真填写维修单及时整理、按时上报。</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对全校各楼所有的配电站、柜每年进行检修与除尘清理。</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急修服务30分钟到位修复，若不能，要有紧急处理措施。属建设质量问题由学校负责解决，维修人员积极协助，并对使用人做出合理解释。</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小修当日修复，特殊情况必须做出解释说明。</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维修人员接到维修派修通知单后，马上进行维修工作。维修终了后及时做出反馈，派修单交回物业处管理人员留存，做到各种维修及时快捷。</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按学校要求及时协助完成其他场所突发的紧急维修和学校交办的其他临时性维修工作任务及服务工作。</w:t>
      </w:r>
    </w:p>
    <w:p>
      <w:pPr>
        <w:widowControl/>
        <w:spacing w:line="360" w:lineRule="auto"/>
        <w:ind w:firstLine="448"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5、绿化养护工作职责与标准</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（1）养护期限内，中标供应商应按学校要求，合理组织，精心养护，保质保量完成养护管理任务。</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（2）绿化主要养护内容</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修剪：根据各类植物的生长特点、立地环境、景观要求，按照操作规程适时进行。</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施肥：根据各类植物的生长特点及植物对肥料的需要进行施肥，以保持各类植物的生长旺盛，达到一定的景观效果。</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除草：各类绿地、树穴、绿带要结合松土及时清理各类杂草。</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抹芽：主要用于乔木、大型灌木，对不定芽要及时清除，以保持树木骨架清晰，促使生长形态美观。</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病虫害防治：病虫害防治是园林植物养护中较为重要的手段和内容，要根据各类植物的寄生对象及时做好预测预报，及时采取措施防治。病虫害防治所用到的药物，均由采购人提供。</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抗旱、抗台、抗涝：旱季及新种植物要及时进行灌溉，防止植物因脱水造成植物而造成枯死。台汛期间要做好加固、排涝抢险工作，防止植物受损。</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冬季防寒工作：冬季，对新补栽植物及不耐寒植物进行防寒、防风工作。开春后视天气情况及甲方要求及时拆除防寒，并及时为各类植物浇灌、浇足春水。</w:t>
      </w:r>
    </w:p>
    <w:p>
      <w:pPr>
        <w:spacing w:line="360" w:lineRule="auto"/>
        <w:ind w:firstLine="448" w:firstLineChars="200"/>
        <w:rPr>
          <w:rFonts w:eastAsia="宋体" w:asciiTheme="minorEastAsia" w:hAnsiTheme="minorEastAsia" w:cstheme="minorEastAsia"/>
          <w:color w:val="000000" w:themeColor="text1"/>
          <w:sz w:val="24"/>
          <w:szCs w:val="24"/>
          <w:highlight w:val="none"/>
          <w14:textFill>
            <w14:solidFill>
              <w14:schemeClr w14:val="tx1"/>
            </w14:solidFill>
          </w14:textFill>
        </w:rPr>
      </w:pPr>
      <w:r>
        <w:rPr>
          <w:rFonts w:hint="eastAsia" w:eastAsia="宋体" w:asciiTheme="minorEastAsia" w:hAnsiTheme="minorEastAsia" w:cstheme="minorEastAsia"/>
          <w:color w:val="000000" w:themeColor="text1"/>
          <w:sz w:val="24"/>
          <w:szCs w:val="24"/>
          <w:highlight w:val="none"/>
          <w14:textFill>
            <w14:solidFill>
              <w14:schemeClr w14:val="tx1"/>
            </w14:solidFill>
          </w14:textFill>
        </w:rPr>
        <w:t>绿化养护浇水应有专人负责看管，达到浇透植物并节约用水的目的。</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6、浴室管理员工作职责</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（1）负责男女浴室管理（卫生、开放浴室、检查太阳能设施和浴室内设施检查）.</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（2）定期做好浴室消毒（每日一次）。</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（3）浴室开放时间：周一至周五 下午3.30-19：00。周六、日下午2：00-18：00</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（4）完成物业交给的其他工作。</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工作标准：</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（1）浴室地面：无污迹、水泥迹、积水、杂物、尿迹，干净整洁，物品摆放有序，做到每日清洁整理。</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（2）浴室墙面：无污迹、无锈迹、无积尘，墙砖保持洁净，安全提示等宣传品完整，做到每周清洁一次。</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（3）天花板：无污迹、无积尘、无蜘蛛网，每周清洁一次。</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（4）更衣箱、座椅：无污渍、无异味，干净，每日清洁消毒一次。</w:t>
      </w:r>
    </w:p>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（5）手盆、镜台、镜面：无污迹、无积尘、无水迹、无乱张贴物，干净，每日清洁一次。</w:t>
      </w:r>
    </w:p>
    <w:p>
      <w:pPr>
        <w:spacing w:line="360" w:lineRule="auto"/>
        <w:ind w:firstLine="448" w:firstLineChars="200"/>
        <w:rPr>
          <w:rFonts w:cs="仿宋_GB2312"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（6）浴室每日两次通风消毒。</w:t>
      </w:r>
    </w:p>
    <w:tbl>
      <w:tblPr>
        <w:tblStyle w:val="23"/>
        <w:tblpPr w:leftFromText="180" w:rightFromText="180" w:vertAnchor="text" w:horzAnchor="page" w:tblpX="1650" w:tblpY="154"/>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409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2"/>
          </w:tcPr>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浴室检查标准</w:t>
            </w:r>
          </w:p>
        </w:tc>
        <w:tc>
          <w:tcPr>
            <w:tcW w:w="2880" w:type="dxa"/>
          </w:tcPr>
          <w:p>
            <w:pPr>
              <w:spacing w:line="360" w:lineRule="auto"/>
              <w:ind w:firstLine="448" w:firstLineChars="200"/>
              <w:rPr>
                <w:rFonts w:asciiTheme="majorEastAsia" w:hAnsiTheme="majorEastAsia" w:eastAsiaTheme="majorEastAsia" w:cstheme="min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sz w:val="24"/>
                <w:szCs w:val="24"/>
                <w:highlight w:val="none"/>
                <w14:textFill>
                  <w14:solidFill>
                    <w14:schemeClr w14:val="tx1"/>
                  </w14:solidFill>
                </w14:textFill>
              </w:rPr>
              <w:t>分值4分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widowControl/>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瓷砖地面</w:t>
            </w:r>
          </w:p>
        </w:tc>
        <w:tc>
          <w:tcPr>
            <w:tcW w:w="4095" w:type="dxa"/>
          </w:tcPr>
          <w:p>
            <w:pPr>
              <w:widowControl/>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无污迹、水泥迹、积水、杂物、尿迹</w:t>
            </w:r>
          </w:p>
        </w:tc>
        <w:tc>
          <w:tcPr>
            <w:tcW w:w="2880" w:type="dxa"/>
          </w:tcPr>
          <w:p>
            <w:pPr>
              <w:widowControl/>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合格1分，有问题扣0.5分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widowControl/>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墙面</w:t>
            </w:r>
          </w:p>
        </w:tc>
        <w:tc>
          <w:tcPr>
            <w:tcW w:w="4095"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无污迹、无锈迹、无积尘。</w:t>
            </w:r>
          </w:p>
        </w:tc>
        <w:tc>
          <w:tcPr>
            <w:tcW w:w="2880"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合格1分，有问题扣0.5分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widowControl/>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天花板</w:t>
            </w:r>
          </w:p>
        </w:tc>
        <w:tc>
          <w:tcPr>
            <w:tcW w:w="4095"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无污迹、无积尘、无蜘蛛网。</w:t>
            </w:r>
          </w:p>
        </w:tc>
        <w:tc>
          <w:tcPr>
            <w:tcW w:w="2880"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合格0.5分，有问题视情况扣分，直至全部扣除。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widowControl/>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更衣箱、座椅</w:t>
            </w:r>
          </w:p>
        </w:tc>
        <w:tc>
          <w:tcPr>
            <w:tcW w:w="4095"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无污渍、无异味</w:t>
            </w:r>
          </w:p>
        </w:tc>
        <w:tc>
          <w:tcPr>
            <w:tcW w:w="2880"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合格1分，有问题扣0.5分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center"/>
          </w:tcPr>
          <w:p>
            <w:pPr>
              <w:widowControl/>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镜台、镜面、手盆</w:t>
            </w:r>
          </w:p>
        </w:tc>
        <w:tc>
          <w:tcPr>
            <w:tcW w:w="4095"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无污迹、无积尘、无乱张贴物、无水迹</w:t>
            </w:r>
          </w:p>
        </w:tc>
        <w:tc>
          <w:tcPr>
            <w:tcW w:w="2880" w:type="dxa"/>
          </w:tcPr>
          <w:p>
            <w:pPr>
              <w:widowControl/>
              <w:jc w:val="left"/>
              <w:rPr>
                <w:rFonts w:asciiTheme="majorEastAsia" w:hAnsiTheme="majorEastAsia" w:eastAsiaTheme="majorEastAsia" w:cstheme="min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inorEastAsia"/>
                <w:color w:val="000000" w:themeColor="text1"/>
                <w:kern w:val="0"/>
                <w:sz w:val="24"/>
                <w:szCs w:val="24"/>
                <w:highlight w:val="none"/>
                <w14:textFill>
                  <w14:solidFill>
                    <w14:schemeClr w14:val="tx1"/>
                  </w14:solidFill>
                </w14:textFill>
              </w:rPr>
              <w:t>合格0.5分，有问题视情况扣分，直至全部扣除。</w:t>
            </w:r>
          </w:p>
        </w:tc>
      </w:tr>
    </w:tbl>
    <w:p>
      <w:pPr>
        <w:spacing w:line="360" w:lineRule="auto"/>
        <w:ind w:firstLine="448" w:firstLineChars="200"/>
        <w:rPr>
          <w:rFonts w:ascii="Times New Roman" w:hAnsi="Times New Roman" w:cs="Times New Roman"/>
          <w:color w:val="000000" w:themeColor="text1"/>
          <w:sz w:val="24"/>
          <w:szCs w:val="24"/>
          <w:highlight w:val="none"/>
          <w14:textFill>
            <w14:solidFill>
              <w14:schemeClr w14:val="tx1"/>
            </w14:solidFill>
          </w14:textFill>
        </w:rPr>
      </w:pPr>
      <w:r>
        <w:rPr>
          <w:rFonts w:hint="eastAsia" w:cs="仿宋_GB2312" w:asciiTheme="majorEastAsia" w:hAnsiTheme="majorEastAsia" w:eastAsiaTheme="majorEastAsia"/>
          <w:color w:val="000000" w:themeColor="text1"/>
          <w:sz w:val="24"/>
          <w:szCs w:val="24"/>
          <w:highlight w:val="none"/>
          <w14:textFill>
            <w14:solidFill>
              <w14:schemeClr w14:val="tx1"/>
            </w14:solidFill>
          </w14:textFill>
        </w:rPr>
        <w:t>注：浴室检查评分纳入物业保洁绿化月检查评分内容</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四、</w:t>
      </w:r>
      <w:r>
        <w:rPr>
          <w:rFonts w:hint="eastAsia" w:ascii="Times New Roman" w:hAnsi="Times New Roman" w:cs="Times New Roman"/>
          <w:b/>
          <w:color w:val="000000" w:themeColor="text1"/>
          <w:sz w:val="24"/>
          <w:szCs w:val="24"/>
          <w:highlight w:val="none"/>
          <w14:textFill>
            <w14:solidFill>
              <w14:schemeClr w14:val="tx1"/>
            </w14:solidFill>
          </w14:textFill>
        </w:rPr>
        <w:t>应急服务要求</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当出现不可预知紧急情况时</w:t>
      </w:r>
      <w:r>
        <w:rPr>
          <w:rFonts w:hint="eastAsia" w:ascii="Times New Roman" w:hAnsi="Times New Roman" w:eastAsia="宋体" w:cs="Times New Roman"/>
          <w:color w:val="000000" w:themeColor="text1"/>
          <w:sz w:val="24"/>
          <w:szCs w:val="24"/>
          <w:highlight w:val="none"/>
          <w14:textFill>
            <w14:solidFill>
              <w14:schemeClr w14:val="tx1"/>
            </w14:solidFill>
          </w14:textFill>
        </w:rPr>
        <w:t>（例如停水停电、极端天气、群体事件、自然灾害等，可根据项目具体情况列举），</w:t>
      </w:r>
      <w:r>
        <w:rPr>
          <w:rFonts w:ascii="Times New Roman" w:hAnsi="Times New Roman" w:eastAsia="宋体" w:cs="Times New Roman"/>
          <w:color w:val="000000" w:themeColor="text1"/>
          <w:sz w:val="24"/>
          <w:szCs w:val="24"/>
          <w:highlight w:val="none"/>
          <w14:textFill>
            <w14:solidFill>
              <w14:schemeClr w14:val="tx1"/>
            </w14:solidFill>
          </w14:textFill>
        </w:rPr>
        <w:t>保证服务正常运转的措施</w:t>
      </w:r>
      <w:r>
        <w:rPr>
          <w:rFonts w:hint="eastAsia" w:ascii="Times New Roman" w:hAnsi="Times New Roman" w:eastAsia="宋体" w:cs="Times New Roman"/>
          <w:color w:val="000000" w:themeColor="text1"/>
          <w:sz w:val="24"/>
          <w:szCs w:val="24"/>
          <w:highlight w:val="none"/>
          <w14:textFill>
            <w14:solidFill>
              <w14:schemeClr w14:val="tx1"/>
            </w14:solidFill>
          </w14:textFill>
        </w:rPr>
        <w:t>，包括但不限于</w:t>
      </w:r>
      <w:r>
        <w:rPr>
          <w:rFonts w:ascii="Times New Roman" w:hAnsi="Times New Roman" w:eastAsia="宋体" w:cs="Times New Roman"/>
          <w:color w:val="000000" w:themeColor="text1"/>
          <w:sz w:val="24"/>
          <w:szCs w:val="24"/>
          <w:highlight w:val="none"/>
          <w14:textFill>
            <w14:solidFill>
              <w14:schemeClr w14:val="tx1"/>
            </w14:solidFill>
          </w14:textFill>
        </w:rPr>
        <w:t>临时增配人员</w:t>
      </w:r>
      <w:r>
        <w:rPr>
          <w:rFonts w:hint="eastAsia" w:ascii="Times New Roman" w:hAnsi="Times New Roman" w:eastAsia="宋体" w:cs="Times New Roman"/>
          <w:color w:val="000000" w:themeColor="text1"/>
          <w:sz w:val="24"/>
          <w:szCs w:val="24"/>
          <w:highlight w:val="none"/>
          <w14:textFill>
            <w14:solidFill>
              <w14:schemeClr w14:val="tx1"/>
            </w14:solidFill>
          </w14:textFill>
        </w:rPr>
        <w:t>、临时调集设备、现有人员岗位职责临时增加、与相关政府部门协调配合等。</w:t>
      </w:r>
    </w:p>
    <w:p>
      <w:pPr>
        <w:spacing w:line="360" w:lineRule="auto"/>
        <w:ind w:firstLine="448" w:firstLineChars="2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应根据项目具体情况进行调整人员及工作时间，并且在校方有重大活动期间进行人员支持。中标供应商应具有一定机动的服务人员，能随时配合校方需求，及时提供临时物业服务人员，保证活动的顺利完成。</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五、</w:t>
      </w:r>
      <w:r>
        <w:rPr>
          <w:rFonts w:hint="eastAsia" w:ascii="Times New Roman" w:hAnsi="Times New Roman" w:cs="Times New Roman"/>
          <w:b/>
          <w:color w:val="000000" w:themeColor="text1"/>
          <w:sz w:val="24"/>
          <w:szCs w:val="24"/>
          <w:highlight w:val="none"/>
          <w14:textFill>
            <w14:solidFill>
              <w14:schemeClr w14:val="tx1"/>
            </w14:solidFill>
          </w14:textFill>
        </w:rPr>
        <w:t>人员保密要求</w:t>
      </w:r>
    </w:p>
    <w:p>
      <w:pPr>
        <w:spacing w:line="360" w:lineRule="auto"/>
        <w:ind w:firstLine="448" w:firstLineChars="2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保证物业服务过程中有可能获取的保密信息不泄露的措施，包括但不限于制定保密制度、服务人员保密培训、重点岗位双人服务、泄密惩罚办法。</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六</w:t>
      </w:r>
      <w:r>
        <w:rPr>
          <w:rFonts w:hint="eastAsia" w:ascii="Times New Roman" w:hAnsi="Times New Roman" w:cs="Times New Roman"/>
          <w:b/>
          <w:color w:val="000000" w:themeColor="text1"/>
          <w:sz w:val="24"/>
          <w:szCs w:val="24"/>
          <w:highlight w:val="none"/>
          <w14:textFill>
            <w14:solidFill>
              <w14:schemeClr w14:val="tx1"/>
            </w14:solidFill>
          </w14:textFill>
        </w:rPr>
        <w:t>、人员稳定性要求</w:t>
      </w:r>
    </w:p>
    <w:p>
      <w:pPr>
        <w:spacing w:line="360" w:lineRule="auto"/>
        <w:ind w:firstLine="448"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在整个服务期内，人员更换率不得超过</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30  </w:t>
      </w:r>
      <w:r>
        <w:rPr>
          <w:rFonts w:hint="eastAsia" w:ascii="Times New Roman" w:hAnsi="Times New Roman" w:eastAsia="宋体" w:cs="Times New Roman"/>
          <w:color w:val="000000" w:themeColor="text1"/>
          <w:sz w:val="24"/>
          <w:szCs w:val="24"/>
          <w:highlight w:val="none"/>
          <w14:textFill>
            <w14:solidFill>
              <w14:schemeClr w14:val="tx1"/>
            </w14:solidFill>
          </w14:textFill>
        </w:rPr>
        <w:t>%，且应经采购人同意并进行备案；物业人员每日到岗，要按照甲方要求进行考勤管理。</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七</w:t>
      </w:r>
      <w:r>
        <w:rPr>
          <w:rFonts w:hint="eastAsia" w:ascii="Times New Roman" w:hAnsi="Times New Roman" w:cs="Times New Roman"/>
          <w:b/>
          <w:color w:val="000000" w:themeColor="text1"/>
          <w:sz w:val="24"/>
          <w:szCs w:val="24"/>
          <w:highlight w:val="none"/>
          <w14:textFill>
            <w14:solidFill>
              <w14:schemeClr w14:val="tx1"/>
            </w14:solidFill>
          </w14:textFill>
        </w:rPr>
        <w:t>、进驻和接管要求</w:t>
      </w:r>
    </w:p>
    <w:p>
      <w:pPr>
        <w:spacing w:line="360" w:lineRule="auto"/>
        <w:ind w:firstLine="448" w:firstLineChars="2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八</w:t>
      </w:r>
      <w:r>
        <w:rPr>
          <w:rFonts w:hint="eastAsia" w:ascii="Times New Roman" w:hAnsi="Times New Roman" w:cs="Times New Roman"/>
          <w:b/>
          <w:color w:val="000000" w:themeColor="text1"/>
          <w:sz w:val="24"/>
          <w:szCs w:val="24"/>
          <w:highlight w:val="none"/>
          <w14:textFill>
            <w14:solidFill>
              <w14:schemeClr w14:val="tx1"/>
            </w14:solidFill>
          </w14:textFill>
        </w:rPr>
        <w:t>、费用分割</w:t>
      </w:r>
    </w:p>
    <w:p>
      <w:pPr>
        <w:spacing w:line="360" w:lineRule="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（一）学生宿舍管理、宿舍保洁服务</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1、物业公司配备：维修报修单，宿舍管理工作相关办公用品、交接台账，宿舍卫生保洁用品，宿管老师值班物品，物业服务人员的服装。</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2、采购人配备：宿舍学生管理相关表格，宿舍内使用的广播系统，宿舍管理人员夜间休息的值班室及床、柜子、桌椅等设施设备。</w:t>
      </w:r>
    </w:p>
    <w:p>
      <w:pPr>
        <w:widowControl/>
        <w:jc w:val="left"/>
        <w:rPr>
          <w:rFonts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szCs w:val="20"/>
          <w:highlight w:val="none"/>
          <w14:textFill>
            <w14:solidFill>
              <w14:schemeClr w14:val="tx1"/>
            </w14:solidFill>
          </w14:textFill>
        </w:rPr>
        <w:t>（二）校园秩序维护服务</w:t>
      </w:r>
    </w:p>
    <w:p>
      <w:pPr>
        <w:autoSpaceDE w:val="0"/>
        <w:autoSpaceDN w:val="0"/>
        <w:adjustRightInd w:val="0"/>
        <w:spacing w:line="360" w:lineRule="auto"/>
        <w:ind w:firstLine="448" w:firstLineChars="200"/>
        <w:jc w:val="left"/>
        <w:rPr>
          <w:rFonts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1、物业公司配备：</w:t>
      </w:r>
      <w:r>
        <w:rPr>
          <w:rFonts w:hint="eastAsia" w:ascii="宋体" w:hAnsi="宋体" w:eastAsia="宋体" w:cs="宋体"/>
          <w:color w:val="000000" w:themeColor="text1"/>
          <w:kern w:val="0"/>
          <w:sz w:val="24"/>
          <w:szCs w:val="20"/>
          <w:highlight w:val="none"/>
          <w14:textFill>
            <w14:solidFill>
              <w14:schemeClr w14:val="tx1"/>
            </w14:solidFill>
          </w14:textFill>
        </w:rPr>
        <w:t>保安服装（包括日常保安服、防寒服装、雨衣雨鞋雨具等）、巡查用品（如：手电、对讲机等）、防爆器具、日常办公耗材。</w:t>
      </w:r>
    </w:p>
    <w:p>
      <w:pPr>
        <w:autoSpaceDE w:val="0"/>
        <w:autoSpaceDN w:val="0"/>
        <w:adjustRightInd w:val="0"/>
        <w:spacing w:line="360" w:lineRule="auto"/>
        <w:ind w:firstLine="448" w:firstLineChars="200"/>
        <w:jc w:val="left"/>
        <w:rPr>
          <w:rFonts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配备：秩序管理相关表格，</w:t>
      </w:r>
      <w:r>
        <w:rPr>
          <w:rFonts w:hint="eastAsia" w:ascii="宋体" w:hAnsi="宋体" w:eastAsia="宋体" w:cs="宋体"/>
          <w:color w:val="000000" w:themeColor="text1"/>
          <w:kern w:val="0"/>
          <w:sz w:val="24"/>
          <w:szCs w:val="20"/>
          <w:highlight w:val="none"/>
          <w14:textFill>
            <w14:solidFill>
              <w14:schemeClr w14:val="tx1"/>
            </w14:solidFill>
          </w14:textFill>
        </w:rPr>
        <w:t>监控电视2台，监控主机2台，红外报警接收器1套，防暴器材2套，五节柜若干，办公桌椅等。</w:t>
      </w:r>
    </w:p>
    <w:p>
      <w:pPr>
        <w:widowControl/>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校园保洁、绿化、维修服务</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1、物业公司提供以下内容：</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服装费、使用工具、保洁绿化耗材、维修工具配件、办公费均由物业公司自行提供。具体如下：</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保洁：扫帚、墩布、水桶、玻璃水、清洁液、洁厕液、芳香球、空气清新剂、抹布、钢丝球、塑料刷、地拖、牵尘液、玻璃刮等。</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维修：扳子、钳子、改锥、电笔、电表、电焊机、管钳、锯子、锉、电钻、冲击钻、绝缘鞋、绝缘手套、护目镜、锤子等。</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绿化：割灌机、打草机、修枝剪、除草剂、镐头、铁锨、修枝锯，打药机等。</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2、采购人提供以下内容：</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绿化养护机械使用的汽油、机油、灭害虫用的药及维修用的耗材和维修零配件。</w:t>
      </w:r>
    </w:p>
    <w:p>
      <w:pPr>
        <w:spacing w:line="360" w:lineRule="auto"/>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提供三间共计约40平方米办公室和适量办公桌、椅、柜。</w:t>
      </w:r>
    </w:p>
    <w:p>
      <w:pPr>
        <w:spacing w:line="360" w:lineRule="auto"/>
        <w:ind w:firstLine="448"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绿化养护过程中的水、绿化用防寒用品。</w:t>
      </w: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九、</w:t>
      </w:r>
      <w:r>
        <w:rPr>
          <w:rFonts w:hint="eastAsia" w:ascii="Times New Roman" w:hAnsi="Times New Roman" w:cs="Times New Roman"/>
          <w:b/>
          <w:color w:val="000000" w:themeColor="text1"/>
          <w:sz w:val="24"/>
          <w:szCs w:val="24"/>
          <w:highlight w:val="none"/>
          <w14:textFill>
            <w14:solidFill>
              <w14:schemeClr w14:val="tx1"/>
            </w14:solidFill>
          </w14:textFill>
        </w:rPr>
        <w:t>服务过程中，对中标供应商评价考核验收标准</w:t>
      </w:r>
    </w:p>
    <w:p>
      <w:pPr>
        <w:spacing w:line="360" w:lineRule="auto"/>
        <w:ind w:firstLine="448"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（一）学生宿舍管理、宿舍保洁服务</w:t>
      </w:r>
    </w:p>
    <w:p>
      <w:pPr>
        <w:spacing w:line="360" w:lineRule="auto"/>
        <w:ind w:firstLine="448" w:firstLineChars="2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天津市第一商业学校宿舍管理员管理制度》、《天津市第一商业学校宿舍保洁员管理制度》、《天津市第一商业学校宿管辅导员管理制度》、《天津市第一商业学校宿舍管理工作流程》、《天津市第一商业学校宿舍管理对接工作规定》，</w:t>
      </w:r>
      <w:r>
        <w:rPr>
          <w:rFonts w:hint="eastAsia" w:ascii="宋体" w:hAnsi="宋体" w:eastAsia="宋体" w:cs="宋体"/>
          <w:color w:val="000000" w:themeColor="text1"/>
          <w:sz w:val="24"/>
          <w:szCs w:val="20"/>
          <w:highlight w:val="none"/>
          <w14:textFill>
            <w14:solidFill>
              <w14:schemeClr w14:val="tx1"/>
            </w14:solidFill>
          </w14:textFill>
        </w:rPr>
        <w:t>甲方执行根据</w:t>
      </w:r>
      <w:r>
        <w:rPr>
          <w:rFonts w:hint="eastAsia" w:ascii="宋体" w:hAnsi="宋体" w:eastAsia="宋体" w:cs="宋体"/>
          <w:color w:val="000000" w:themeColor="text1"/>
          <w:sz w:val="24"/>
          <w:szCs w:val="24"/>
          <w:highlight w:val="none"/>
          <w14:textFill>
            <w14:solidFill>
              <w14:schemeClr w14:val="tx1"/>
            </w14:solidFill>
          </w14:textFill>
        </w:rPr>
        <w:t>《宿舍管理工作月考核表》</w:t>
      </w:r>
      <w:r>
        <w:rPr>
          <w:rFonts w:hint="eastAsia" w:ascii="宋体" w:hAnsi="宋体" w:eastAsia="宋体" w:cs="宋体"/>
          <w:color w:val="000000" w:themeColor="text1"/>
          <w:sz w:val="24"/>
          <w:szCs w:val="20"/>
          <w:highlight w:val="none"/>
          <w14:textFill>
            <w14:solidFill>
              <w14:schemeClr w14:val="tx1"/>
            </w14:solidFill>
          </w14:textFill>
        </w:rPr>
        <w:t>每月对宿舍管理团队工作进行考核打分（宿管个人违规，扣整体团队分数），根据分数甲方支付给乙方的费用做以下调整：85分以上（含85）结算当月全部费用，75分到84分扣发500元，60分到74分扣发800元，60分以下扣发2000元，如乙方工作失误对甲方造成严重后果或产生恶劣影响的事件，当月考核不合格并扣发5000元。</w:t>
      </w:r>
    </w:p>
    <w:p>
      <w:pPr>
        <w:spacing w:line="360" w:lineRule="auto"/>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宿舍管理工作月考核表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607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shd w:val="clear" w:color="auto" w:fill="auto"/>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考核项目</w:t>
            </w:r>
          </w:p>
        </w:tc>
        <w:tc>
          <w:tcPr>
            <w:tcW w:w="3560" w:type="pct"/>
            <w:shd w:val="clear" w:color="auto" w:fill="auto"/>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考核内容及扣分标准</w:t>
            </w:r>
          </w:p>
        </w:tc>
        <w:tc>
          <w:tcPr>
            <w:tcW w:w="790" w:type="pct"/>
            <w:shd w:val="clear" w:color="auto" w:fill="auto"/>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考核扣分/得分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文明</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礼仪</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着装规范统一，仪容仪表端庄整洁，站姿、坐姿端正大方。违规扣5分/次。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办公室</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秩序</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宿管办公室、教官宿舍、宿舍值班室卫生脏乱，工作区域存在安全隐患，根据情节扣1-5分。</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饮酒吸烟</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上班酗酒或醉酒接班扣20分/次，并予以辞退；校园内吸烟扣20分/次。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宿舍卫生</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及内务</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公共区域卫生不合格扣10分/次，静宿期间学生宿舍卫生、内务不合格且未上报10分/次。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上报</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根据本合同规定的各项管理制度，未及时、准确进行上报、对接工作，根据情节扣5-25分/次。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作息</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纪律</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上班迟到或早退30分钟以内扣5分/次，30分钟以上1小时以内扣10分/次；一小时以上算旷工，无故旷工扣25分/次；擅自离岗、脱岗、串岗扣15分/次；上班期间从事与岗位工作无关事项扣5分/次。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换岗</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接班</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换岗接班出现空岗、漏岗，换班无交接或交接信息传递不畅等，或因换岗、换班导致学生宿舍秩序混乱，视情况扣5-25分/次。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学生信息宿舍资产</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不能准确记录所辖区域学生信息扣5分/次，所辖区域宿舍财产出现丢失、无故损坏，视情况扣5-25分/次。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巡查</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突发事件</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安全管理</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时巡查宿舍区域，未进行巡视检查扣5分/次；及时检查宿舍区域用水、用电、防火安全，未检查扣5分/次；宿舍内进入非本区域学生，视情况扣5-25分/次，因此产生不良后果及影响的直接扣40分；未按照本合同规定进行突发事件处理、学生违纪教育，视情况扣5-25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执行</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制度</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严格执行宿舍管理各项制度，因制度执行不力导致宿舍发生学生事件、安全事故本月考核为不合格（60分以下）。</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服从</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安排</w:t>
            </w:r>
          </w:p>
        </w:tc>
        <w:tc>
          <w:tcPr>
            <w:tcW w:w="3560"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对于学校领导交办的其他与住宿生管理有关的工作要乐于接受并按时完成，如未按时完成扣5分/次。</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加分项</w:t>
            </w:r>
          </w:p>
        </w:tc>
        <w:tc>
          <w:tcPr>
            <w:tcW w:w="3560" w:type="pct"/>
            <w:shd w:val="clear" w:color="auto" w:fill="auto"/>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工作中表现出色，对于突发事件进行制止使学校、学生、老师免于生命和财产损失的根据情况进行5-25加分。</w:t>
            </w: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49" w:type="pct"/>
            <w:shd w:val="clear" w:color="auto" w:fill="auto"/>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考核结果</w:t>
            </w:r>
          </w:p>
        </w:tc>
        <w:tc>
          <w:tcPr>
            <w:tcW w:w="3560" w:type="pct"/>
            <w:shd w:val="clear" w:color="auto" w:fill="auto"/>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p>
        </w:tc>
        <w:tc>
          <w:tcPr>
            <w:tcW w:w="790"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bl>
    <w:p>
      <w:pPr>
        <w:widowControl/>
        <w:spacing w:line="360" w:lineRule="auto"/>
        <w:ind w:firstLine="528" w:firstLineChars="200"/>
        <w:jc w:val="left"/>
        <w:rPr>
          <w:rFonts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4"/>
          <w:szCs w:val="20"/>
          <w:highlight w:val="none"/>
          <w14:textFill>
            <w14:solidFill>
              <w14:schemeClr w14:val="tx1"/>
            </w14:solidFill>
          </w14:textFill>
        </w:rPr>
        <w:t>（二）校园秩序维护服务</w:t>
      </w:r>
    </w:p>
    <w:p>
      <w:pPr>
        <w:spacing w:line="360" w:lineRule="auto"/>
        <w:ind w:firstLine="448" w:firstLineChars="200"/>
        <w:rPr>
          <w:rFonts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依据行业标准，结合本单位实际情况制定物业服务质量标准，并设立专、兼职监管人员每月对乙方的服务工作质量是否达到标准进行检查、评估。甲方执行《门卫管理制度》，根据《保安职责》和《保安月考核表》每月对保安团队工作进行考核打分（保安个人违规，扣整体保安团队分数），根据分数甲方支付给乙方的费用做以下调整：85分以上（含85）结算全部费用，75分到84分扣发300元，60分到74分扣发500元，60分以下扣发1000元，如乙方工作失误对甲方造成严重后果或产生恶劣影响的事件，当月分值直接扣减30分至50分扣发1000元至5000元。</w:t>
      </w:r>
    </w:p>
    <w:p>
      <w:pPr>
        <w:widowControl/>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保安月考核表</w:t>
      </w:r>
    </w:p>
    <w:tbl>
      <w:tblPr>
        <w:tblStyle w:val="22"/>
        <w:tblpPr w:leftFromText="180" w:rightFromText="180" w:vertAnchor="text" w:horzAnchor="page" w:tblpX="1812" w:tblpY="18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587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考核项目</w:t>
            </w:r>
          </w:p>
        </w:tc>
        <w:tc>
          <w:tcPr>
            <w:tcW w:w="3445" w:type="pct"/>
            <w:shd w:val="clear" w:color="auto" w:fill="auto"/>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考核内容及扣分标准</w:t>
            </w:r>
          </w:p>
        </w:tc>
        <w:tc>
          <w:tcPr>
            <w:tcW w:w="853" w:type="pct"/>
            <w:shd w:val="clear" w:color="auto" w:fill="auto"/>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考核扣分/得分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文明礼仪</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着装规范统一，仪容仪表端庄整洁，站姿、坐姿端正大方。违规扣5分/次。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外来人员及车辆</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未对来访人员进行登记扣5分/次，未通报被访人员扣5分/次，未对外来车辆进行换证扣5分/次。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饮酒吸烟</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上班酗酒或醉酒接班扣15分/次，达到2次予以辞退；门卫室内吸烟扣5分/次。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保安室</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卫生</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保安室内及保安室门口卫生过于脏乱根据情节扣1-5分。</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上报工作</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发生火警、匪警及其他重大事故或苗头没制止或没及时报告，根据情节扣5-25分/次。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作息纪律</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上班迟到或早退30分钟以内扣5分/次，30分钟以上1小时以内扣10分/次；一小时以上算旷工，无故旷工扣25分/次；擅自离岗、脱岗、串岗扣15分/次；上班期间从事与岗位工作无关事项扣5分/次。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换岗接班</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换岗接班出现空岗、漏岗等异常情况，或导致校门口秩序混乱，视情况扣5-15分/次。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巡查监控</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不按学校规定要求进行巡查扣5分/次，无巡查记录视为没巡查扣5分/次，因巡查和查看监控不到位造成校园内发生安全事故扣15分/次。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学生出入</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未接到班主任、系部主任及学生科老师审批后离校系统自动生成的二维码，私自放学生出校的扣25分/次；因工作疏忽检查不到位，学生无手续离校的扣15分/次；学生擅闯校门未加阻止的扣15分/次。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执行制度</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严格执行门卫管理制度，因制度执行不力导致校园发生安全事故扣25分/次。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服从安排</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对于学校领导交办的其他安防工作要乐于接受并按时完成，如没有按时完成扣5分/次。</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加分项</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工作中表现出色，对于突发事件进行制止使学校、学生、老师免于生命和财产损失的根据情况进行5-25加分。</w:t>
            </w: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shd w:val="clear" w:color="auto" w:fill="auto"/>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考核结果</w:t>
            </w:r>
          </w:p>
        </w:tc>
        <w:tc>
          <w:tcPr>
            <w:tcW w:w="3445" w:type="pct"/>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p>
        </w:tc>
        <w:tc>
          <w:tcPr>
            <w:tcW w:w="853" w:type="pct"/>
            <w:shd w:val="clear" w:color="auto" w:fill="auto"/>
          </w:tcPr>
          <w:p>
            <w:pPr>
              <w:spacing w:line="360" w:lineRule="auto"/>
              <w:rPr>
                <w:rFonts w:ascii="宋体" w:hAnsi="宋体" w:eastAsia="宋体" w:cs="宋体"/>
                <w:color w:val="000000" w:themeColor="text1"/>
                <w:szCs w:val="21"/>
                <w:highlight w:val="none"/>
                <w14:textFill>
                  <w14:solidFill>
                    <w14:schemeClr w14:val="tx1"/>
                  </w14:solidFill>
                </w14:textFill>
              </w:rPr>
            </w:pPr>
          </w:p>
        </w:tc>
      </w:tr>
    </w:tbl>
    <w:p>
      <w:pPr>
        <w:widowControl/>
        <w:spacing w:line="360" w:lineRule="auto"/>
        <w:ind w:firstLine="528"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校园保洁、绿化、维修服务</w:t>
      </w:r>
    </w:p>
    <w:p>
      <w:pPr>
        <w:rPr>
          <w:rFonts w:ascii="Times New Roman" w:hAnsi="Times New Roman" w:eastAsia="宋体" w:cs="Times New Roman"/>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天津市第一商业学校保洁工作质量检查打分评定表</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909"/>
        <w:gridCol w:w="1591"/>
        <w:gridCol w:w="4320"/>
        <w:gridCol w:w="566"/>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Cs w:val="20"/>
                <w:highlight w:val="none"/>
                <w14:textFill>
                  <w14:solidFill>
                    <w14:schemeClr w14:val="tx1"/>
                  </w14:solidFill>
                </w14:textFill>
              </w:rPr>
            </w:pPr>
            <w:r>
              <w:rPr>
                <w:rFonts w:hint="eastAsia" w:cs="Times New Roman" w:asciiTheme="minorEastAsia" w:hAnsiTheme="minorEastAsia"/>
                <w:color w:val="000000" w:themeColor="text1"/>
                <w:szCs w:val="20"/>
                <w:highlight w:val="none"/>
                <w14:textFill>
                  <w14:solidFill>
                    <w14:schemeClr w14:val="tx1"/>
                  </w14:solidFill>
                </w14:textFill>
              </w:rPr>
              <w:t>序号</w:t>
            </w:r>
          </w:p>
        </w:tc>
        <w:tc>
          <w:tcPr>
            <w:tcW w:w="5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Cs w:val="20"/>
                <w:highlight w:val="none"/>
                <w14:textFill>
                  <w14:solidFill>
                    <w14:schemeClr w14:val="tx1"/>
                  </w14:solidFill>
                </w14:textFill>
              </w:rPr>
            </w:pPr>
            <w:r>
              <w:rPr>
                <w:rFonts w:hint="eastAsia" w:cs="Times New Roman" w:asciiTheme="minorEastAsia" w:hAnsiTheme="minorEastAsia"/>
                <w:color w:val="000000" w:themeColor="text1"/>
                <w:szCs w:val="20"/>
                <w:highlight w:val="none"/>
                <w14:textFill>
                  <w14:solidFill>
                    <w14:schemeClr w14:val="tx1"/>
                  </w14:solidFill>
                </w14:textFill>
              </w:rPr>
              <w:t>区域</w:t>
            </w: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Cs w:val="20"/>
                <w:highlight w:val="none"/>
                <w14:textFill>
                  <w14:solidFill>
                    <w14:schemeClr w14:val="tx1"/>
                  </w14:solidFill>
                </w14:textFill>
              </w:rPr>
            </w:pPr>
            <w:r>
              <w:rPr>
                <w:rFonts w:hint="eastAsia" w:cs="Times New Roman" w:asciiTheme="minorEastAsia" w:hAnsiTheme="minorEastAsia"/>
                <w:color w:val="000000" w:themeColor="text1"/>
                <w:szCs w:val="20"/>
                <w:highlight w:val="none"/>
                <w14:textFill>
                  <w14:solidFill>
                    <w14:schemeClr w14:val="tx1"/>
                  </w14:solidFill>
                </w14:textFill>
              </w:rPr>
              <w:t>项目</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Cs w:val="20"/>
                <w:highlight w:val="none"/>
                <w14:textFill>
                  <w14:solidFill>
                    <w14:schemeClr w14:val="tx1"/>
                  </w14:solidFill>
                </w14:textFill>
              </w:rPr>
            </w:pPr>
            <w:r>
              <w:rPr>
                <w:rFonts w:hint="eastAsia" w:cs="Times New Roman" w:asciiTheme="minorEastAsia" w:hAnsiTheme="minorEastAsia"/>
                <w:color w:val="000000" w:themeColor="text1"/>
                <w:szCs w:val="20"/>
                <w:highlight w:val="none"/>
                <w14:textFill>
                  <w14:solidFill>
                    <w14:schemeClr w14:val="tx1"/>
                  </w14:solidFill>
                </w14:textFill>
              </w:rPr>
              <w:t>评分标准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Cs w:val="20"/>
                <w:highlight w:val="none"/>
                <w14:textFill>
                  <w14:solidFill>
                    <w14:schemeClr w14:val="tx1"/>
                  </w14:solidFill>
                </w14:textFill>
              </w:rPr>
            </w:pPr>
            <w:r>
              <w:rPr>
                <w:rFonts w:hint="eastAsia" w:cs="Times New Roman" w:asciiTheme="minorEastAsia" w:hAnsiTheme="minorEastAsia"/>
                <w:color w:val="000000" w:themeColor="text1"/>
                <w:szCs w:val="20"/>
                <w:highlight w:val="none"/>
                <w14:textFill>
                  <w14:solidFill>
                    <w14:schemeClr w14:val="tx1"/>
                  </w14:solidFill>
                </w14:textFill>
              </w:rPr>
              <w:t>分值</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Cs w:val="20"/>
                <w:highlight w:val="none"/>
                <w14:textFill>
                  <w14:solidFill>
                    <w14:schemeClr w14:val="tx1"/>
                  </w14:solidFill>
                </w14:textFill>
              </w:rPr>
            </w:pPr>
            <w:r>
              <w:rPr>
                <w:rFonts w:hint="eastAsia" w:cs="Times New Roman" w:asciiTheme="minorEastAsia" w:hAnsiTheme="minorEastAsia"/>
                <w:color w:val="000000" w:themeColor="text1"/>
                <w:szCs w:val="20"/>
                <w:highlight w:val="none"/>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w:t>
            </w:r>
          </w:p>
        </w:tc>
        <w:tc>
          <w:tcPr>
            <w:tcW w:w="533" w:type="pct"/>
            <w:vMerge w:val="restart"/>
            <w:tcBorders>
              <w:top w:val="single" w:color="auto" w:sz="4" w:space="0"/>
              <w:left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第一教学楼（含多功能厅、模拟银行实训室、公共机房），第一实训楼（含实训室内、公共机房、电子阅览室、荣誉室、会议室），第二实训楼（临时观察室），办公楼（含会议室、校长室、校长值班室），礼堂、焊接实训室，立体库，光伏实训室，影视实训室、叉车实训基地、党员活动室、心理咨询室、校园，浴室，开水房、运动场、篮球场</w:t>
            </w: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楼道走廊地面卫生</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地面清洁，无污渍，无杂物，光亮</w:t>
            </w:r>
            <w:r>
              <w:rPr>
                <w:rFonts w:cs="Times New Roman" w:asciiTheme="minorEastAsia" w:hAnsiTheme="minorEastAsia"/>
                <w:color w:val="000000" w:themeColor="text1"/>
                <w:sz w:val="18"/>
                <w:szCs w:val="18"/>
                <w:highlight w:val="none"/>
                <w14:textFill>
                  <w14:solidFill>
                    <w14:schemeClr w14:val="tx1"/>
                  </w14:solidFill>
                </w14:textFill>
              </w:rPr>
              <w:t>9</w:t>
            </w:r>
            <w:r>
              <w:rPr>
                <w:rFonts w:hint="eastAsia" w:cs="Times New Roman" w:asciiTheme="minorEastAsia" w:hAnsiTheme="minorEastAsia"/>
                <w:color w:val="000000" w:themeColor="text1"/>
                <w:sz w:val="18"/>
                <w:szCs w:val="18"/>
                <w:highlight w:val="none"/>
                <w14:textFill>
                  <w14:solidFill>
                    <w14:schemeClr w14:val="tx1"/>
                  </w14:solidFill>
                </w14:textFill>
              </w:rPr>
              <w:t>分。有少量污渍、杂物每处扣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分，污渍较多扣</w:t>
            </w:r>
            <w:r>
              <w:rPr>
                <w:rFonts w:cs="Times New Roman" w:asciiTheme="minorEastAsia" w:hAnsiTheme="minorEastAsia"/>
                <w:color w:val="000000" w:themeColor="text1"/>
                <w:sz w:val="18"/>
                <w:szCs w:val="18"/>
                <w:highlight w:val="none"/>
                <w14:textFill>
                  <w14:solidFill>
                    <w14:schemeClr w14:val="tx1"/>
                  </w14:solidFill>
                </w14:textFill>
              </w:rPr>
              <w:t>2</w:t>
            </w:r>
            <w:r>
              <w:rPr>
                <w:rFonts w:hint="eastAsia" w:cs="Times New Roman" w:asciiTheme="minorEastAsia" w:hAnsiTheme="minorEastAsia"/>
                <w:color w:val="000000" w:themeColor="text1"/>
                <w:sz w:val="18"/>
                <w:szCs w:val="18"/>
                <w:highlight w:val="none"/>
                <w14:textFill>
                  <w14:solidFill>
                    <w14:schemeClr w14:val="tx1"/>
                  </w14:solidFill>
                </w14:textFill>
              </w:rPr>
              <w:t>分，超过</w:t>
            </w:r>
            <w:r>
              <w:rPr>
                <w:rFonts w:cs="Times New Roman" w:asciiTheme="minorEastAsia" w:hAnsiTheme="minorEastAsia"/>
                <w:color w:val="000000" w:themeColor="text1"/>
                <w:sz w:val="18"/>
                <w:szCs w:val="18"/>
                <w:highlight w:val="none"/>
                <w14:textFill>
                  <w14:solidFill>
                    <w14:schemeClr w14:val="tx1"/>
                  </w14:solidFill>
                </w14:textFill>
              </w:rPr>
              <w:t>1/2</w:t>
            </w:r>
            <w:r>
              <w:rPr>
                <w:rFonts w:hint="eastAsia" w:cs="Times New Roman" w:asciiTheme="minorEastAsia" w:hAnsiTheme="minorEastAsia"/>
                <w:color w:val="000000" w:themeColor="text1"/>
                <w:sz w:val="18"/>
                <w:szCs w:val="18"/>
                <w:highlight w:val="none"/>
                <w14:textFill>
                  <w14:solidFill>
                    <w14:schemeClr w14:val="tx1"/>
                  </w14:solidFill>
                </w14:textFill>
              </w:rPr>
              <w:t>扣</w:t>
            </w:r>
            <w:r>
              <w:rPr>
                <w:rFonts w:cs="Times New Roman" w:asciiTheme="minorEastAsia" w:hAnsiTheme="minorEastAsia"/>
                <w:color w:val="000000" w:themeColor="text1"/>
                <w:sz w:val="18"/>
                <w:szCs w:val="18"/>
                <w:highlight w:val="none"/>
                <w14:textFill>
                  <w14:solidFill>
                    <w14:schemeClr w14:val="tx1"/>
                  </w14:solidFill>
                </w14:textFill>
              </w:rPr>
              <w:t>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9</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2</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楼梯、走廊护墙板</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经常擦拭保持清洁，无尘、无污渍，</w:t>
            </w:r>
            <w:r>
              <w:rPr>
                <w:rFonts w:cs="Times New Roman" w:asciiTheme="minorEastAsia" w:hAnsiTheme="minorEastAsia"/>
                <w:color w:val="000000" w:themeColor="text1"/>
                <w:sz w:val="18"/>
                <w:szCs w:val="18"/>
                <w:highlight w:val="none"/>
                <w14:textFill>
                  <w14:solidFill>
                    <w14:schemeClr w14:val="tx1"/>
                  </w14:solidFill>
                </w14:textFill>
              </w:rPr>
              <w:t>5</w:t>
            </w:r>
            <w:r>
              <w:rPr>
                <w:rFonts w:hint="eastAsia" w:cs="Times New Roman" w:asciiTheme="minorEastAsia" w:hAnsiTheme="minorEastAsia"/>
                <w:color w:val="000000" w:themeColor="text1"/>
                <w:sz w:val="18"/>
                <w:szCs w:val="18"/>
                <w:highlight w:val="none"/>
                <w14:textFill>
                  <w14:solidFill>
                    <w14:schemeClr w14:val="tx1"/>
                  </w14:solidFill>
                </w14:textFill>
              </w:rPr>
              <w:t>分。擦拭不净每处扣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分，有污渍、尘土扣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5</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3</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楼梯扶手、窗护栏</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经常擦拭清洁光亮</w:t>
            </w:r>
            <w:r>
              <w:rPr>
                <w:rFonts w:cs="Times New Roman" w:asciiTheme="minorEastAsia" w:hAnsiTheme="minorEastAsia"/>
                <w:color w:val="000000" w:themeColor="text1"/>
                <w:sz w:val="18"/>
                <w:szCs w:val="18"/>
                <w:highlight w:val="none"/>
                <w14:textFill>
                  <w14:solidFill>
                    <w14:schemeClr w14:val="tx1"/>
                  </w14:solidFill>
                </w14:textFill>
              </w:rPr>
              <w:t>4</w:t>
            </w:r>
            <w:r>
              <w:rPr>
                <w:rFonts w:hint="eastAsia" w:cs="Times New Roman" w:asciiTheme="minorEastAsia" w:hAnsiTheme="minorEastAsia"/>
                <w:color w:val="000000" w:themeColor="text1"/>
                <w:sz w:val="18"/>
                <w:szCs w:val="18"/>
                <w:highlight w:val="none"/>
                <w14:textFill>
                  <w14:solidFill>
                    <w14:schemeClr w14:val="tx1"/>
                  </w14:solidFill>
                </w14:textFill>
              </w:rPr>
              <w:t>分。有尘土扣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分，有尘土和污渍扣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4</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卫生间（厕所洁具）</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厕所内干净，洁具内无粪便存留，小便池无尿碱、室内无臊臭味</w:t>
            </w:r>
            <w:r>
              <w:rPr>
                <w:rFonts w:cs="Times New Roman" w:asciiTheme="minorEastAsia" w:hAnsiTheme="minorEastAsia"/>
                <w:color w:val="000000" w:themeColor="text1"/>
                <w:sz w:val="18"/>
                <w:szCs w:val="18"/>
                <w:highlight w:val="none"/>
                <w14:textFill>
                  <w14:solidFill>
                    <w14:schemeClr w14:val="tx1"/>
                  </w14:solidFill>
                </w14:textFill>
              </w:rPr>
              <w:t>9</w:t>
            </w:r>
            <w:r>
              <w:rPr>
                <w:rFonts w:hint="eastAsia" w:cs="Times New Roman" w:asciiTheme="minorEastAsia" w:hAnsiTheme="minorEastAsia"/>
                <w:color w:val="000000" w:themeColor="text1"/>
                <w:sz w:val="18"/>
                <w:szCs w:val="18"/>
                <w:highlight w:val="none"/>
                <w14:textFill>
                  <w14:solidFill>
                    <w14:schemeClr w14:val="tx1"/>
                  </w14:solidFill>
                </w14:textFill>
              </w:rPr>
              <w:t>分。有粪便存留扣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分，小便池有尿碱扣</w:t>
            </w:r>
            <w:r>
              <w:rPr>
                <w:rFonts w:cs="Times New Roman" w:asciiTheme="minorEastAsia" w:hAnsiTheme="minorEastAsia"/>
                <w:color w:val="000000" w:themeColor="text1"/>
                <w:sz w:val="18"/>
                <w:szCs w:val="18"/>
                <w:highlight w:val="none"/>
                <w14:textFill>
                  <w14:solidFill>
                    <w14:schemeClr w14:val="tx1"/>
                  </w14:solidFill>
                </w14:textFill>
              </w:rPr>
              <w:t>2</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9</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5</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卫生间（盥洗室及水房）</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洁具、台面、墙壁、面盆、垃圾桶清洁光亮无污物</w:t>
            </w:r>
            <w:r>
              <w:rPr>
                <w:rFonts w:cs="Times New Roman" w:asciiTheme="minorEastAsia" w:hAnsiTheme="minorEastAsia"/>
                <w:color w:val="000000" w:themeColor="text1"/>
                <w:sz w:val="18"/>
                <w:szCs w:val="18"/>
                <w:highlight w:val="none"/>
                <w14:textFill>
                  <w14:solidFill>
                    <w14:schemeClr w14:val="tx1"/>
                  </w14:solidFill>
                </w14:textFill>
              </w:rPr>
              <w:t>9</w:t>
            </w:r>
            <w:r>
              <w:rPr>
                <w:rFonts w:hint="eastAsia" w:cs="Times New Roman" w:asciiTheme="minorEastAsia" w:hAnsiTheme="minorEastAsia"/>
                <w:color w:val="000000" w:themeColor="text1"/>
                <w:sz w:val="18"/>
                <w:szCs w:val="18"/>
                <w:highlight w:val="none"/>
                <w14:textFill>
                  <w14:solidFill>
                    <w14:schemeClr w14:val="tx1"/>
                  </w14:solidFill>
                </w14:textFill>
              </w:rPr>
              <w:t>分。每一处不洁扣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9</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6</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窗、台及玻璃</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经常擦拭窗、台，玻璃每月擦拭</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次，保持洁净</w:t>
            </w:r>
            <w:r>
              <w:rPr>
                <w:rFonts w:cs="Times New Roman" w:asciiTheme="minorEastAsia" w:hAnsiTheme="minorEastAsia"/>
                <w:color w:val="000000" w:themeColor="text1"/>
                <w:sz w:val="18"/>
                <w:szCs w:val="18"/>
                <w:highlight w:val="none"/>
                <w14:textFill>
                  <w14:solidFill>
                    <w14:schemeClr w14:val="tx1"/>
                  </w14:solidFill>
                </w14:textFill>
              </w:rPr>
              <w:t>5</w:t>
            </w:r>
            <w:r>
              <w:rPr>
                <w:rFonts w:hint="eastAsia" w:cs="Times New Roman" w:asciiTheme="minorEastAsia" w:hAnsiTheme="minorEastAsia"/>
                <w:color w:val="000000" w:themeColor="text1"/>
                <w:sz w:val="18"/>
                <w:szCs w:val="18"/>
                <w:highlight w:val="none"/>
                <w14:textFill>
                  <w14:solidFill>
                    <w14:schemeClr w14:val="tx1"/>
                  </w14:solidFill>
                </w14:textFill>
              </w:rPr>
              <w:t>分。有灰尘污渍扣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5</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7</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门及玻璃隔断</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经常擦拭保持清洁4分。一处有灰尘扣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分，有污渍扣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8</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楼内装饰</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镜框、宣传画、字无尘，干净清洁2分。一处有尘土扣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2</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9</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楼内消防器材（箱）</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灭火器、消火拴经常擦拭保持干净</w:t>
            </w:r>
            <w:r>
              <w:rPr>
                <w:rFonts w:cs="Times New Roman" w:asciiTheme="minorEastAsia" w:hAnsiTheme="minorEastAsia"/>
                <w:color w:val="000000" w:themeColor="text1"/>
                <w:sz w:val="18"/>
                <w:szCs w:val="18"/>
                <w:highlight w:val="none"/>
                <w14:textFill>
                  <w14:solidFill>
                    <w14:schemeClr w14:val="tx1"/>
                  </w14:solidFill>
                </w14:textFill>
              </w:rPr>
              <w:t>5</w:t>
            </w:r>
            <w:r>
              <w:rPr>
                <w:rFonts w:hint="eastAsia" w:cs="Times New Roman" w:asciiTheme="minorEastAsia" w:hAnsiTheme="minorEastAsia"/>
                <w:color w:val="000000" w:themeColor="text1"/>
                <w:sz w:val="18"/>
                <w:szCs w:val="18"/>
                <w:highlight w:val="none"/>
                <w14:textFill>
                  <w14:solidFill>
                    <w14:schemeClr w14:val="tx1"/>
                  </w14:solidFill>
                </w14:textFill>
              </w:rPr>
              <w:t>分。一处有尘土扣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5</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10</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卫生间消毒除味</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每周喷洒消毒药水及放置卫生球</w:t>
            </w:r>
            <w:r>
              <w:rPr>
                <w:rFonts w:cs="Times New Roman" w:asciiTheme="minorEastAsia" w:hAnsiTheme="minorEastAsia"/>
                <w:color w:val="000000" w:themeColor="text1"/>
                <w:sz w:val="18"/>
                <w:szCs w:val="18"/>
                <w:highlight w:val="none"/>
                <w14:textFill>
                  <w14:solidFill>
                    <w14:schemeClr w14:val="tx1"/>
                  </w14:solidFill>
                </w14:textFill>
              </w:rPr>
              <w:t>2</w:t>
            </w:r>
            <w:r>
              <w:rPr>
                <w:rFonts w:hint="eastAsia" w:cs="Times New Roman" w:asciiTheme="minorEastAsia" w:hAnsiTheme="minorEastAsia"/>
                <w:color w:val="000000" w:themeColor="text1"/>
                <w:sz w:val="18"/>
                <w:szCs w:val="18"/>
                <w:highlight w:val="none"/>
                <w14:textFill>
                  <w14:solidFill>
                    <w14:schemeClr w14:val="tx1"/>
                  </w14:solidFill>
                </w14:textFill>
              </w:rPr>
              <w:t>分。否则扣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2</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11</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墙面、顶棚</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无尘土、蜘蛛网、污渍等</w:t>
            </w:r>
            <w:r>
              <w:rPr>
                <w:rFonts w:cs="Times New Roman" w:asciiTheme="minorEastAsia" w:hAnsiTheme="minorEastAsia"/>
                <w:color w:val="000000" w:themeColor="text1"/>
                <w:sz w:val="18"/>
                <w:szCs w:val="18"/>
                <w:highlight w:val="none"/>
                <w14:textFill>
                  <w14:solidFill>
                    <w14:schemeClr w14:val="tx1"/>
                  </w14:solidFill>
                </w14:textFill>
              </w:rPr>
              <w:t>5</w:t>
            </w:r>
            <w:r>
              <w:rPr>
                <w:rFonts w:hint="eastAsia" w:cs="Times New Roman" w:asciiTheme="minorEastAsia" w:hAnsiTheme="minorEastAsia"/>
                <w:color w:val="000000" w:themeColor="text1"/>
                <w:sz w:val="18"/>
                <w:szCs w:val="18"/>
                <w:highlight w:val="none"/>
                <w14:textFill>
                  <w14:solidFill>
                    <w14:schemeClr w14:val="tx1"/>
                  </w14:solidFill>
                </w14:textFill>
              </w:rPr>
              <w:t>分。有少许扣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分，大面积扣</w:t>
            </w:r>
            <w:r>
              <w:rPr>
                <w:rFonts w:cs="Times New Roman" w:asciiTheme="minorEastAsia" w:hAnsiTheme="minorEastAsia"/>
                <w:color w:val="000000" w:themeColor="text1"/>
                <w:sz w:val="18"/>
                <w:szCs w:val="18"/>
                <w:highlight w:val="none"/>
                <w14:textFill>
                  <w14:solidFill>
                    <w14:schemeClr w14:val="tx1"/>
                  </w14:solidFill>
                </w14:textFill>
              </w:rPr>
              <w:t>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5</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12</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电梯</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经常擦拭无尘、无污渍清洁</w:t>
            </w:r>
            <w:r>
              <w:rPr>
                <w:rFonts w:cs="Times New Roman" w:asciiTheme="minorEastAsia" w:hAnsiTheme="minorEastAsia"/>
                <w:color w:val="000000" w:themeColor="text1"/>
                <w:sz w:val="18"/>
                <w:szCs w:val="18"/>
                <w:highlight w:val="none"/>
                <w14:textFill>
                  <w14:solidFill>
                    <w14:schemeClr w14:val="tx1"/>
                  </w14:solidFill>
                </w14:textFill>
              </w:rPr>
              <w:t>2</w:t>
            </w:r>
            <w:r>
              <w:rPr>
                <w:rFonts w:hint="eastAsia" w:cs="Times New Roman" w:asciiTheme="minorEastAsia" w:hAnsiTheme="minorEastAsia"/>
                <w:color w:val="000000" w:themeColor="text1"/>
                <w:sz w:val="18"/>
                <w:szCs w:val="18"/>
                <w:highlight w:val="none"/>
                <w14:textFill>
                  <w14:solidFill>
                    <w14:schemeClr w14:val="tx1"/>
                  </w14:solidFill>
                </w14:textFill>
              </w:rPr>
              <w:t>分，有污渍、尘土扣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2</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13</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校园及甬道地面卫生</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地面清洁，无明显杂物，</w:t>
            </w:r>
            <w:r>
              <w:rPr>
                <w:rFonts w:cs="Times New Roman" w:asciiTheme="minorEastAsia" w:hAnsiTheme="minorEastAsia"/>
                <w:color w:val="000000" w:themeColor="text1"/>
                <w:sz w:val="18"/>
                <w:szCs w:val="18"/>
                <w:highlight w:val="none"/>
                <w14:textFill>
                  <w14:solidFill>
                    <w14:schemeClr w14:val="tx1"/>
                  </w14:solidFill>
                </w14:textFill>
              </w:rPr>
              <w:t>6</w:t>
            </w:r>
            <w:r>
              <w:rPr>
                <w:rFonts w:hint="eastAsia" w:cs="Times New Roman" w:asciiTheme="minorEastAsia" w:hAnsiTheme="minorEastAsia"/>
                <w:color w:val="000000" w:themeColor="text1"/>
                <w:sz w:val="18"/>
                <w:szCs w:val="18"/>
                <w:highlight w:val="none"/>
                <w14:textFill>
                  <w14:solidFill>
                    <w14:schemeClr w14:val="tx1"/>
                  </w14:solidFill>
                </w14:textFill>
              </w:rPr>
              <w:t>分。路面有少量垃圾、杂物存留扣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分，路面超过</w:t>
            </w:r>
            <w:r>
              <w:rPr>
                <w:rFonts w:cs="Times New Roman" w:asciiTheme="minorEastAsia" w:hAnsiTheme="minorEastAsia"/>
                <w:color w:val="000000" w:themeColor="text1"/>
                <w:sz w:val="18"/>
                <w:szCs w:val="18"/>
                <w:highlight w:val="none"/>
                <w14:textFill>
                  <w14:solidFill>
                    <w14:schemeClr w14:val="tx1"/>
                  </w14:solidFill>
                </w14:textFill>
              </w:rPr>
              <w:t>1/2</w:t>
            </w:r>
            <w:r>
              <w:rPr>
                <w:rFonts w:hint="eastAsia" w:cs="Times New Roman" w:asciiTheme="minorEastAsia" w:hAnsiTheme="minorEastAsia"/>
                <w:color w:val="000000" w:themeColor="text1"/>
                <w:sz w:val="18"/>
                <w:szCs w:val="18"/>
                <w:highlight w:val="none"/>
                <w14:textFill>
                  <w14:solidFill>
                    <w14:schemeClr w14:val="tx1"/>
                  </w14:solidFill>
                </w14:textFill>
              </w:rPr>
              <w:t>有垃圾扣</w:t>
            </w:r>
            <w:r>
              <w:rPr>
                <w:rFonts w:cs="Times New Roman" w:asciiTheme="minorEastAsia" w:hAnsiTheme="minorEastAsia"/>
                <w:color w:val="000000" w:themeColor="text1"/>
                <w:sz w:val="18"/>
                <w:szCs w:val="18"/>
                <w:highlight w:val="none"/>
                <w14:textFill>
                  <w14:solidFill>
                    <w14:schemeClr w14:val="tx1"/>
                  </w14:solidFill>
                </w14:textFill>
              </w:rPr>
              <w:t>4</w:t>
            </w:r>
            <w:r>
              <w:rPr>
                <w:rFonts w:hint="eastAsia" w:cs="Times New Roman" w:asciiTheme="minorEastAsia" w:hAnsiTheme="minorEastAsia"/>
                <w:color w:val="000000" w:themeColor="text1"/>
                <w:sz w:val="18"/>
                <w:szCs w:val="18"/>
                <w:highlight w:val="none"/>
                <w14:textFill>
                  <w14:solidFill>
                    <w14:schemeClr w14:val="tx1"/>
                  </w14:solidFill>
                </w14:textFill>
              </w:rPr>
              <w:t>分，少于</w:t>
            </w:r>
            <w:r>
              <w:rPr>
                <w:rFonts w:cs="Times New Roman" w:asciiTheme="minorEastAsia" w:hAnsiTheme="minorEastAsia"/>
                <w:color w:val="000000" w:themeColor="text1"/>
                <w:sz w:val="18"/>
                <w:szCs w:val="18"/>
                <w:highlight w:val="none"/>
                <w14:textFill>
                  <w14:solidFill>
                    <w14:schemeClr w14:val="tx1"/>
                  </w14:solidFill>
                </w14:textFill>
              </w:rPr>
              <w:t>1/2</w:t>
            </w:r>
            <w:r>
              <w:rPr>
                <w:rFonts w:hint="eastAsia" w:cs="Times New Roman" w:asciiTheme="minorEastAsia" w:hAnsiTheme="minorEastAsia"/>
                <w:color w:val="000000" w:themeColor="text1"/>
                <w:sz w:val="18"/>
                <w:szCs w:val="18"/>
                <w:highlight w:val="none"/>
                <w14:textFill>
                  <w14:solidFill>
                    <w14:schemeClr w14:val="tx1"/>
                  </w14:solidFill>
                </w14:textFill>
              </w:rPr>
              <w:t>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6</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14</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清运垃圾袋</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上午集中清运垃圾袋应于</w:t>
            </w:r>
            <w:r>
              <w:rPr>
                <w:rFonts w:cs="Times New Roman" w:asciiTheme="minorEastAsia" w:hAnsiTheme="minorEastAsia"/>
                <w:color w:val="000000" w:themeColor="text1"/>
                <w:sz w:val="18"/>
                <w:szCs w:val="18"/>
                <w:highlight w:val="none"/>
                <w14:textFill>
                  <w14:solidFill>
                    <w14:schemeClr w14:val="tx1"/>
                  </w14:solidFill>
                </w14:textFill>
              </w:rPr>
              <w:t>9</w:t>
            </w:r>
            <w:r>
              <w:rPr>
                <w:rFonts w:hint="eastAsia" w:cs="Times New Roman" w:asciiTheme="minorEastAsia" w:hAnsiTheme="minorEastAsia"/>
                <w:color w:val="000000" w:themeColor="text1"/>
                <w:sz w:val="18"/>
                <w:szCs w:val="18"/>
                <w:highlight w:val="none"/>
                <w14:textFill>
                  <w14:solidFill>
                    <w14:schemeClr w14:val="tx1"/>
                  </w14:solidFill>
                </w14:textFill>
              </w:rPr>
              <w:t>：</w:t>
            </w:r>
            <w:r>
              <w:rPr>
                <w:rFonts w:cs="Times New Roman" w:asciiTheme="minorEastAsia" w:hAnsiTheme="minorEastAsia"/>
                <w:color w:val="000000" w:themeColor="text1"/>
                <w:sz w:val="18"/>
                <w:szCs w:val="18"/>
                <w:highlight w:val="none"/>
                <w14:textFill>
                  <w14:solidFill>
                    <w14:schemeClr w14:val="tx1"/>
                  </w14:solidFill>
                </w14:textFill>
              </w:rPr>
              <w:t>30</w:t>
            </w:r>
            <w:r>
              <w:rPr>
                <w:rFonts w:hint="eastAsia" w:cs="Times New Roman" w:asciiTheme="minorEastAsia" w:hAnsiTheme="minorEastAsia"/>
                <w:color w:val="000000" w:themeColor="text1"/>
                <w:sz w:val="18"/>
                <w:szCs w:val="18"/>
                <w:highlight w:val="none"/>
                <w14:textFill>
                  <w14:solidFill>
                    <w14:schemeClr w14:val="tx1"/>
                  </w14:solidFill>
                </w14:textFill>
              </w:rPr>
              <w:t>分完毕，下午集中清运垃圾袋应于</w:t>
            </w:r>
            <w:r>
              <w:rPr>
                <w:rFonts w:cs="Times New Roman" w:asciiTheme="minorEastAsia" w:hAnsiTheme="minorEastAsia"/>
                <w:color w:val="000000" w:themeColor="text1"/>
                <w:sz w:val="18"/>
                <w:szCs w:val="18"/>
                <w:highlight w:val="none"/>
                <w14:textFill>
                  <w14:solidFill>
                    <w14:schemeClr w14:val="tx1"/>
                  </w14:solidFill>
                </w14:textFill>
              </w:rPr>
              <w:t>14</w:t>
            </w:r>
            <w:r>
              <w:rPr>
                <w:rFonts w:hint="eastAsia" w:cs="Times New Roman" w:asciiTheme="minorEastAsia" w:hAnsiTheme="minorEastAsia"/>
                <w:color w:val="000000" w:themeColor="text1"/>
                <w:sz w:val="18"/>
                <w:szCs w:val="18"/>
                <w:highlight w:val="none"/>
                <w14:textFill>
                  <w14:solidFill>
                    <w14:schemeClr w14:val="tx1"/>
                  </w14:solidFill>
                </w14:textFill>
              </w:rPr>
              <w:t>：</w:t>
            </w:r>
            <w:r>
              <w:rPr>
                <w:rFonts w:cs="Times New Roman" w:asciiTheme="minorEastAsia" w:hAnsiTheme="minorEastAsia"/>
                <w:color w:val="000000" w:themeColor="text1"/>
                <w:sz w:val="18"/>
                <w:szCs w:val="18"/>
                <w:highlight w:val="none"/>
                <w14:textFill>
                  <w14:solidFill>
                    <w14:schemeClr w14:val="tx1"/>
                  </w14:solidFill>
                </w14:textFill>
              </w:rPr>
              <w:t>30</w:t>
            </w:r>
            <w:r>
              <w:rPr>
                <w:rFonts w:hint="eastAsia" w:cs="Times New Roman" w:asciiTheme="minorEastAsia" w:hAnsiTheme="minorEastAsia"/>
                <w:color w:val="000000" w:themeColor="text1"/>
                <w:sz w:val="18"/>
                <w:szCs w:val="18"/>
                <w:highlight w:val="none"/>
                <w14:textFill>
                  <w14:solidFill>
                    <w14:schemeClr w14:val="tx1"/>
                  </w14:solidFill>
                </w14:textFill>
              </w:rPr>
              <w:t>分完毕，应保证随出随运</w:t>
            </w:r>
            <w:r>
              <w:rPr>
                <w:rFonts w:cs="Times New Roman" w:asciiTheme="minorEastAsia" w:hAnsiTheme="minorEastAsia"/>
                <w:color w:val="000000" w:themeColor="text1"/>
                <w:sz w:val="18"/>
                <w:szCs w:val="18"/>
                <w:highlight w:val="none"/>
                <w14:textFill>
                  <w14:solidFill>
                    <w14:schemeClr w14:val="tx1"/>
                  </w14:solidFill>
                </w14:textFill>
              </w:rPr>
              <w:t>4</w:t>
            </w:r>
            <w:r>
              <w:rPr>
                <w:rFonts w:hint="eastAsia" w:cs="Times New Roman" w:asciiTheme="minorEastAsia" w:hAnsiTheme="minorEastAsia"/>
                <w:color w:val="000000" w:themeColor="text1"/>
                <w:sz w:val="18"/>
                <w:szCs w:val="18"/>
                <w:highlight w:val="none"/>
                <w14:textFill>
                  <w14:solidFill>
                    <w14:schemeClr w14:val="tx1"/>
                  </w14:solidFill>
                </w14:textFill>
              </w:rPr>
              <w:t>分。否则一处各扣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15</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校园垃圾桶</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清理桶内垃圾和擦拭桶外，摆放整齐，保持干净卫生，</w:t>
            </w:r>
            <w:r>
              <w:rPr>
                <w:rFonts w:cs="Times New Roman" w:asciiTheme="minorEastAsia" w:hAnsiTheme="minorEastAsia"/>
                <w:color w:val="000000" w:themeColor="text1"/>
                <w:sz w:val="18"/>
                <w:szCs w:val="18"/>
                <w:highlight w:val="none"/>
                <w14:textFill>
                  <w14:solidFill>
                    <w14:schemeClr w14:val="tx1"/>
                  </w14:solidFill>
                </w14:textFill>
              </w:rPr>
              <w:t>4</w:t>
            </w:r>
            <w:r>
              <w:rPr>
                <w:rFonts w:hint="eastAsia" w:cs="Times New Roman" w:asciiTheme="minorEastAsia" w:hAnsiTheme="minorEastAsia"/>
                <w:color w:val="000000" w:themeColor="text1"/>
                <w:sz w:val="18"/>
                <w:szCs w:val="18"/>
                <w:highlight w:val="none"/>
                <w14:textFill>
                  <w14:solidFill>
                    <w14:schemeClr w14:val="tx1"/>
                  </w14:solidFill>
                </w14:textFill>
              </w:rPr>
              <w:t>分。桶外灰尘较多和不按规定时间清理桶内垃圾扣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16</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路边及地面杂草，道边树穴及绿篱</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经常清理道路周边及地面杂草，树穴、绿篱内落叶、杂草、垃圾</w:t>
            </w:r>
            <w:r>
              <w:rPr>
                <w:rFonts w:cs="Times New Roman" w:asciiTheme="minorEastAsia" w:hAnsiTheme="minorEastAsia"/>
                <w:color w:val="000000" w:themeColor="text1"/>
                <w:sz w:val="18"/>
                <w:szCs w:val="18"/>
                <w:highlight w:val="none"/>
                <w14:textFill>
                  <w14:solidFill>
                    <w14:schemeClr w14:val="tx1"/>
                  </w14:solidFill>
                </w14:textFill>
              </w:rPr>
              <w:t>4</w:t>
            </w:r>
            <w:r>
              <w:rPr>
                <w:rFonts w:hint="eastAsia" w:cs="Times New Roman" w:asciiTheme="minorEastAsia" w:hAnsiTheme="minorEastAsia"/>
                <w:color w:val="000000" w:themeColor="text1"/>
                <w:sz w:val="18"/>
                <w:szCs w:val="18"/>
                <w:highlight w:val="none"/>
                <w14:textFill>
                  <w14:solidFill>
                    <w14:schemeClr w14:val="tx1"/>
                  </w14:solidFill>
                </w14:textFill>
              </w:rPr>
              <w:t>分，少量未清理扣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分，数量较多且连续</w:t>
            </w:r>
            <w:r>
              <w:rPr>
                <w:rFonts w:cs="Times New Roman" w:asciiTheme="minorEastAsia" w:hAnsiTheme="minorEastAsia"/>
                <w:color w:val="000000" w:themeColor="text1"/>
                <w:sz w:val="18"/>
                <w:szCs w:val="18"/>
                <w:highlight w:val="none"/>
                <w14:textFill>
                  <w14:solidFill>
                    <w14:schemeClr w14:val="tx1"/>
                  </w14:solidFill>
                </w14:textFill>
              </w:rPr>
              <w:t>10</w:t>
            </w:r>
            <w:r>
              <w:rPr>
                <w:rFonts w:hint="eastAsia" w:cs="Times New Roman" w:asciiTheme="minorEastAsia" w:hAnsiTheme="minorEastAsia"/>
                <w:color w:val="000000" w:themeColor="text1"/>
                <w:sz w:val="18"/>
                <w:szCs w:val="18"/>
                <w:highlight w:val="none"/>
                <w14:textFill>
                  <w14:solidFill>
                    <w14:schemeClr w14:val="tx1"/>
                  </w14:solidFill>
                </w14:textFill>
              </w:rPr>
              <w:t>日未清扣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17</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雨雪天气</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雨停后应于</w:t>
            </w:r>
            <w:r>
              <w:rPr>
                <w:rFonts w:cs="Times New Roman" w:asciiTheme="minorEastAsia" w:hAnsiTheme="minorEastAsia"/>
                <w:color w:val="000000" w:themeColor="text1"/>
                <w:sz w:val="18"/>
                <w:szCs w:val="18"/>
                <w:highlight w:val="none"/>
                <w14:textFill>
                  <w14:solidFill>
                    <w14:schemeClr w14:val="tx1"/>
                  </w14:solidFill>
                </w14:textFill>
              </w:rPr>
              <w:t>3</w:t>
            </w:r>
            <w:r>
              <w:rPr>
                <w:rFonts w:hint="eastAsia" w:cs="Times New Roman" w:asciiTheme="minorEastAsia" w:hAnsiTheme="minorEastAsia"/>
                <w:color w:val="000000" w:themeColor="text1"/>
                <w:sz w:val="18"/>
                <w:szCs w:val="18"/>
                <w:highlight w:val="none"/>
                <w14:textFill>
                  <w14:solidFill>
                    <w14:schemeClr w14:val="tx1"/>
                  </w14:solidFill>
                </w14:textFill>
              </w:rPr>
              <w:t>小时内清扫完毕路面积水，雪停后应</w:t>
            </w:r>
            <w:r>
              <w:rPr>
                <w:rFonts w:cs="Times New Roman" w:asciiTheme="minorEastAsia" w:hAnsiTheme="minorEastAsia"/>
                <w:color w:val="000000" w:themeColor="text1"/>
                <w:sz w:val="18"/>
                <w:szCs w:val="18"/>
                <w:highlight w:val="none"/>
                <w14:textFill>
                  <w14:solidFill>
                    <w14:schemeClr w14:val="tx1"/>
                  </w14:solidFill>
                </w14:textFill>
              </w:rPr>
              <w:t xml:space="preserve"> </w:t>
            </w:r>
            <w:r>
              <w:rPr>
                <w:rFonts w:hint="eastAsia" w:cs="Times New Roman" w:asciiTheme="minorEastAsia" w:hAnsiTheme="minorEastAsia"/>
                <w:color w:val="000000" w:themeColor="text1"/>
                <w:sz w:val="18"/>
                <w:szCs w:val="18"/>
                <w:highlight w:val="none"/>
                <w14:textFill>
                  <w14:solidFill>
                    <w14:schemeClr w14:val="tx1"/>
                  </w14:solidFill>
                </w14:textFill>
              </w:rPr>
              <w:t>于</w:t>
            </w:r>
            <w:r>
              <w:rPr>
                <w:rFonts w:cs="Times New Roman" w:asciiTheme="minorEastAsia" w:hAnsiTheme="minorEastAsia"/>
                <w:color w:val="000000" w:themeColor="text1"/>
                <w:sz w:val="18"/>
                <w:szCs w:val="18"/>
                <w:highlight w:val="none"/>
                <w14:textFill>
                  <w14:solidFill>
                    <w14:schemeClr w14:val="tx1"/>
                  </w14:solidFill>
                </w14:textFill>
              </w:rPr>
              <w:t>2</w:t>
            </w:r>
            <w:r>
              <w:rPr>
                <w:rFonts w:hint="eastAsia" w:cs="Times New Roman" w:asciiTheme="minorEastAsia" w:hAnsiTheme="minorEastAsia"/>
                <w:color w:val="000000" w:themeColor="text1"/>
                <w:sz w:val="18"/>
                <w:szCs w:val="18"/>
                <w:highlight w:val="none"/>
                <w14:textFill>
                  <w14:solidFill>
                    <w14:schemeClr w14:val="tx1"/>
                  </w14:solidFill>
                </w14:textFill>
              </w:rPr>
              <w:t>天内清理完毕主要道路</w:t>
            </w:r>
            <w:r>
              <w:rPr>
                <w:rFonts w:cs="Times New Roman" w:asciiTheme="minorEastAsia" w:hAnsiTheme="minorEastAsia"/>
                <w:color w:val="000000" w:themeColor="text1"/>
                <w:sz w:val="18"/>
                <w:szCs w:val="18"/>
                <w:highlight w:val="none"/>
                <w14:textFill>
                  <w14:solidFill>
                    <w14:schemeClr w14:val="tx1"/>
                  </w14:solidFill>
                </w14:textFill>
              </w:rPr>
              <w:t>5</w:t>
            </w:r>
            <w:r>
              <w:rPr>
                <w:rFonts w:hint="eastAsia" w:cs="Times New Roman" w:asciiTheme="minorEastAsia" w:hAnsiTheme="minorEastAsia"/>
                <w:color w:val="000000" w:themeColor="text1"/>
                <w:sz w:val="18"/>
                <w:szCs w:val="18"/>
                <w:highlight w:val="none"/>
                <w14:textFill>
                  <w14:solidFill>
                    <w14:schemeClr w14:val="tx1"/>
                  </w14:solidFill>
                </w14:textFill>
              </w:rPr>
              <w:t>分。否则扣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5</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18</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排水井</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经常清理排水井口，定期清理排水井</w:t>
            </w:r>
            <w:r>
              <w:rPr>
                <w:rFonts w:cs="Times New Roman" w:asciiTheme="minorEastAsia" w:hAnsiTheme="minorEastAsia"/>
                <w:color w:val="000000" w:themeColor="text1"/>
                <w:sz w:val="18"/>
                <w:szCs w:val="18"/>
                <w:highlight w:val="none"/>
                <w14:textFill>
                  <w14:solidFill>
                    <w14:schemeClr w14:val="tx1"/>
                  </w14:solidFill>
                </w14:textFill>
              </w:rPr>
              <w:t>4</w:t>
            </w:r>
            <w:r>
              <w:rPr>
                <w:rFonts w:hint="eastAsia" w:cs="Times New Roman" w:asciiTheme="minorEastAsia" w:hAnsiTheme="minorEastAsia"/>
                <w:color w:val="000000" w:themeColor="text1"/>
                <w:sz w:val="18"/>
                <w:szCs w:val="18"/>
                <w:highlight w:val="none"/>
                <w14:textFill>
                  <w14:solidFill>
                    <w14:schemeClr w14:val="tx1"/>
                  </w14:solidFill>
                </w14:textFill>
              </w:rPr>
              <w:t>分。有杂物堆积井口和不定期清理井内扣</w:t>
            </w:r>
            <w:r>
              <w:rPr>
                <w:rFonts w:cs="Times New Roman" w:asciiTheme="minorEastAsia" w:hAnsiTheme="minorEastAsia"/>
                <w:color w:val="000000" w:themeColor="text1"/>
                <w:sz w:val="18"/>
                <w:szCs w:val="18"/>
                <w:highlight w:val="none"/>
                <w14:textFill>
                  <w14:solidFill>
                    <w14:schemeClr w14:val="tx1"/>
                  </w14:solidFill>
                </w14:textFill>
              </w:rPr>
              <w:t>1</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19</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校内宣传栏及长椅</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保持清洁，</w:t>
            </w:r>
            <w:r>
              <w:rPr>
                <w:rFonts w:cs="Times New Roman" w:asciiTheme="minorEastAsia" w:hAnsiTheme="minorEastAsia"/>
                <w:color w:val="000000" w:themeColor="text1"/>
                <w:sz w:val="18"/>
                <w:szCs w:val="18"/>
                <w:highlight w:val="none"/>
                <w14:textFill>
                  <w14:solidFill>
                    <w14:schemeClr w14:val="tx1"/>
                  </w14:solidFill>
                </w14:textFill>
              </w:rPr>
              <w:t xml:space="preserve"> 2</w:t>
            </w:r>
            <w:r>
              <w:rPr>
                <w:rFonts w:hint="eastAsia" w:cs="Times New Roman" w:asciiTheme="minorEastAsia" w:hAnsiTheme="minorEastAsia"/>
                <w:color w:val="000000" w:themeColor="text1"/>
                <w:sz w:val="18"/>
                <w:szCs w:val="18"/>
                <w:highlight w:val="none"/>
                <w14:textFill>
                  <w14:solidFill>
                    <w14:schemeClr w14:val="tx1"/>
                  </w14:solidFill>
                </w14:textFill>
              </w:rPr>
              <w:t>分。有污渍超过一个月未擦拭扣</w:t>
            </w:r>
            <w:r>
              <w:rPr>
                <w:rFonts w:cs="Times New Roman" w:asciiTheme="minorEastAsia" w:hAnsiTheme="minorEastAsia"/>
                <w:color w:val="000000" w:themeColor="text1"/>
                <w:sz w:val="18"/>
                <w:szCs w:val="18"/>
                <w:highlight w:val="none"/>
                <w14:textFill>
                  <w14:solidFill>
                    <w14:schemeClr w14:val="tx1"/>
                  </w14:solidFill>
                </w14:textFill>
              </w:rPr>
              <w:t>0.5</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2</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20</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绿化</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定期修剪、浇灌养护花木、灭虫打药、清整花池</w:t>
            </w:r>
            <w:r>
              <w:rPr>
                <w:rFonts w:cs="Times New Roman" w:asciiTheme="minorEastAsia" w:hAnsiTheme="minorEastAsia"/>
                <w:color w:val="000000" w:themeColor="text1"/>
                <w:sz w:val="18"/>
                <w:szCs w:val="18"/>
                <w:highlight w:val="none"/>
                <w14:textFill>
                  <w14:solidFill>
                    <w14:schemeClr w14:val="tx1"/>
                  </w14:solidFill>
                </w14:textFill>
              </w:rPr>
              <w:t>2</w:t>
            </w:r>
            <w:r>
              <w:rPr>
                <w:rFonts w:hint="eastAsia" w:cs="Times New Roman" w:asciiTheme="minorEastAsia" w:hAnsiTheme="minorEastAsia"/>
                <w:color w:val="000000" w:themeColor="text1"/>
                <w:sz w:val="18"/>
                <w:szCs w:val="18"/>
                <w:highlight w:val="none"/>
                <w14:textFill>
                  <w14:solidFill>
                    <w14:schemeClr w14:val="tx1"/>
                  </w14:solidFill>
                </w14:textFill>
              </w:rPr>
              <w:t>分，养护不善或长时间不修剪、虫害严重不及时打药扣</w:t>
            </w:r>
            <w:r>
              <w:rPr>
                <w:rFonts w:cs="Times New Roman" w:asciiTheme="minorEastAsia" w:hAnsiTheme="minorEastAsia"/>
                <w:color w:val="000000" w:themeColor="text1"/>
                <w:sz w:val="18"/>
                <w:szCs w:val="18"/>
                <w:highlight w:val="none"/>
                <w14:textFill>
                  <w14:solidFill>
                    <w14:schemeClr w14:val="tx1"/>
                  </w14:solidFill>
                </w14:textFill>
              </w:rPr>
              <w:t>2</w:t>
            </w:r>
            <w:r>
              <w:rPr>
                <w:rFonts w:hint="eastAsia" w:cs="Times New Roman" w:asciiTheme="minorEastAsia" w:hAnsiTheme="minorEastAsia"/>
                <w:color w:val="000000" w:themeColor="text1"/>
                <w:sz w:val="18"/>
                <w:szCs w:val="18"/>
                <w:highlight w:val="none"/>
                <w14:textFill>
                  <w14:solidFill>
                    <w14:schemeClr w14:val="tx1"/>
                  </w14:solidFill>
                </w14:textFill>
              </w:rPr>
              <w:t>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cs="Times New Roman" w:asciiTheme="minorEastAsia" w:hAnsiTheme="minorEastAsia"/>
                <w:color w:val="000000" w:themeColor="text1"/>
                <w:sz w:val="18"/>
                <w:szCs w:val="18"/>
                <w:highlight w:val="none"/>
                <w14:textFill>
                  <w14:solidFill>
                    <w14:schemeClr w14:val="tx1"/>
                  </w14:solidFill>
                </w14:textFill>
              </w:rPr>
              <w:t>2</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21</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通风消毒工作</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按照疫情防控工作要求做好日常通风消毒并记录准确4分，出现问题扣1分。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22</w:t>
            </w:r>
          </w:p>
        </w:tc>
        <w:tc>
          <w:tcPr>
            <w:tcW w:w="533" w:type="pct"/>
            <w:vMerge w:val="continue"/>
            <w:tcBorders>
              <w:left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浴室卫生</w:t>
            </w:r>
          </w:p>
        </w:tc>
        <w:tc>
          <w:tcPr>
            <w:tcW w:w="2534"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每日清洁保持室内整洁、无污渍异味4分，出现一处问题扣0.5分。</w:t>
            </w:r>
          </w:p>
        </w:tc>
        <w:tc>
          <w:tcPr>
            <w:tcW w:w="332"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4</w:t>
            </w: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23</w:t>
            </w:r>
          </w:p>
        </w:tc>
        <w:tc>
          <w:tcPr>
            <w:tcW w:w="533" w:type="pct"/>
            <w:vMerge w:val="continue"/>
            <w:tcBorders>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color w:val="000000" w:themeColor="text1"/>
                <w:sz w:val="18"/>
                <w:szCs w:val="18"/>
                <w:highlight w:val="none"/>
                <w14:textFill>
                  <w14:solidFill>
                    <w14:schemeClr w14:val="tx1"/>
                  </w14:solidFill>
                </w14:textFill>
              </w:rPr>
            </w:pPr>
          </w:p>
        </w:tc>
        <w:tc>
          <w:tcPr>
            <w:tcW w:w="933" w:type="pct"/>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换岗、接班</w:t>
            </w:r>
          </w:p>
        </w:tc>
        <w:tc>
          <w:tcPr>
            <w:tcW w:w="2534" w:type="pct"/>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换岗接班出现空岗、漏岗等异常情况，视情况扣5-25分/次。</w:t>
            </w:r>
          </w:p>
        </w:tc>
        <w:tc>
          <w:tcPr>
            <w:tcW w:w="332"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000000" w:themeColor="text1"/>
                <w:szCs w:val="21"/>
                <w:highlight w:val="none"/>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3" w:type="pct"/>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注</w:t>
            </w:r>
          </w:p>
        </w:tc>
        <w:tc>
          <w:tcPr>
            <w:tcW w:w="4666" w:type="pct"/>
            <w:gridSpan w:val="5"/>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color w:val="000000" w:themeColor="text1"/>
                <w:sz w:val="18"/>
                <w:szCs w:val="18"/>
                <w:highlight w:val="none"/>
                <w14:textFill>
                  <w14:solidFill>
                    <w14:schemeClr w14:val="tx1"/>
                  </w14:solidFill>
                </w14:textFill>
              </w:rPr>
            </w:pPr>
            <w:r>
              <w:rPr>
                <w:rFonts w:hint="eastAsia" w:cs="Times New Roman" w:asciiTheme="minorEastAsia" w:hAnsiTheme="minorEastAsia"/>
                <w:color w:val="000000" w:themeColor="text1"/>
                <w:sz w:val="18"/>
                <w:szCs w:val="18"/>
                <w:highlight w:val="none"/>
                <w14:textFill>
                  <w14:solidFill>
                    <w14:schemeClr w14:val="tx1"/>
                  </w14:solidFill>
                </w14:textFill>
              </w:rPr>
              <w:t>此表为综合打分，得分85分以上（含85分）为合格，80~84分（含</w:t>
            </w:r>
            <w:r>
              <w:rPr>
                <w:rFonts w:cs="Times New Roman" w:asciiTheme="minorEastAsia" w:hAnsiTheme="minorEastAsia"/>
                <w:color w:val="000000" w:themeColor="text1"/>
                <w:sz w:val="18"/>
                <w:szCs w:val="18"/>
                <w:highlight w:val="none"/>
                <w14:textFill>
                  <w14:solidFill>
                    <w14:schemeClr w14:val="tx1"/>
                  </w14:solidFill>
                </w14:textFill>
              </w:rPr>
              <w:t>8</w:t>
            </w:r>
            <w:r>
              <w:rPr>
                <w:rFonts w:hint="eastAsia" w:cs="Times New Roman" w:asciiTheme="minorEastAsia" w:hAnsiTheme="minorEastAsia"/>
                <w:color w:val="000000" w:themeColor="text1"/>
                <w:sz w:val="18"/>
                <w:szCs w:val="18"/>
                <w:highlight w:val="none"/>
                <w14:textFill>
                  <w14:solidFill>
                    <w14:schemeClr w14:val="tx1"/>
                  </w14:solidFill>
                </w14:textFill>
              </w:rPr>
              <w:t>0分）提出警告，连续</w:t>
            </w:r>
            <w:r>
              <w:rPr>
                <w:rFonts w:cs="Times New Roman" w:asciiTheme="minorEastAsia" w:hAnsiTheme="minorEastAsia"/>
                <w:color w:val="000000" w:themeColor="text1"/>
                <w:sz w:val="18"/>
                <w:szCs w:val="18"/>
                <w:highlight w:val="none"/>
                <w14:textFill>
                  <w14:solidFill>
                    <w14:schemeClr w14:val="tx1"/>
                  </w14:solidFill>
                </w14:textFill>
              </w:rPr>
              <w:t>3</w:t>
            </w:r>
            <w:r>
              <w:rPr>
                <w:rFonts w:hint="eastAsia" w:cs="Times New Roman" w:asciiTheme="minorEastAsia" w:hAnsiTheme="minorEastAsia"/>
                <w:color w:val="000000" w:themeColor="text1"/>
                <w:sz w:val="18"/>
                <w:szCs w:val="18"/>
                <w:highlight w:val="none"/>
                <w14:textFill>
                  <w14:solidFill>
                    <w14:schemeClr w14:val="tx1"/>
                  </w14:solidFill>
                </w14:textFill>
              </w:rPr>
              <w:t>个月低于</w:t>
            </w:r>
            <w:r>
              <w:rPr>
                <w:rFonts w:cs="Times New Roman" w:asciiTheme="minorEastAsia" w:hAnsiTheme="minorEastAsia"/>
                <w:color w:val="000000" w:themeColor="text1"/>
                <w:sz w:val="18"/>
                <w:szCs w:val="18"/>
                <w:highlight w:val="none"/>
                <w14:textFill>
                  <w14:solidFill>
                    <w14:schemeClr w14:val="tx1"/>
                  </w14:solidFill>
                </w14:textFill>
              </w:rPr>
              <w:t>80</w:t>
            </w:r>
            <w:r>
              <w:rPr>
                <w:rFonts w:hint="eastAsia" w:cs="Times New Roman" w:asciiTheme="minorEastAsia" w:hAnsiTheme="minorEastAsia"/>
                <w:color w:val="000000" w:themeColor="text1"/>
                <w:sz w:val="18"/>
                <w:szCs w:val="18"/>
                <w:highlight w:val="none"/>
                <w14:textFill>
                  <w14:solidFill>
                    <w14:schemeClr w14:val="tx1"/>
                  </w14:solidFill>
                </w14:textFill>
              </w:rPr>
              <w:t>分，甲方下发整改通知且有权终止合同。</w:t>
            </w:r>
          </w:p>
        </w:tc>
      </w:tr>
    </w:tbl>
    <w:p>
      <w:pPr>
        <w:spacing w:line="360" w:lineRule="auto"/>
        <w:ind w:firstLine="528" w:firstLineChars="200"/>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备注：月考核分值85分为合格，达到85分当月物业费可全部结清；75分到84分扣发500元，60分到74分扣发800元，60分以下扣发2000元，如乙方工作失误对甲方造成严重后果或产生恶劣影响的事件，当月考核不合格并扣发5000元。</w:t>
      </w:r>
    </w:p>
    <w:p>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维修服务质量标准检查方法</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32"/>
        <w:gridCol w:w="2830"/>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61" w:type="pct"/>
            <w:tcBorders>
              <w:top w:val="single" w:color="auto" w:sz="4" w:space="0"/>
              <w:left w:val="single" w:color="auto" w:sz="4" w:space="0"/>
              <w:bottom w:val="single" w:color="auto" w:sz="4" w:space="0"/>
              <w:right w:val="single" w:color="auto" w:sz="4" w:space="0"/>
            </w:tcBorders>
            <w:vAlign w:val="center"/>
          </w:tcPr>
          <w:p>
            <w:pPr>
              <w:spacing w:line="360" w:lineRule="auto"/>
              <w:ind w:right="-60" w:rightChars="-31"/>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项目</w:t>
            </w:r>
          </w:p>
        </w:tc>
        <w:tc>
          <w:tcPr>
            <w:tcW w:w="214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指标内容</w:t>
            </w:r>
          </w:p>
        </w:tc>
        <w:tc>
          <w:tcPr>
            <w:tcW w:w="23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4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工作要求</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（25分）</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基本工作人员配备</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（10分）</w:t>
            </w:r>
          </w:p>
        </w:tc>
        <w:tc>
          <w:tcPr>
            <w:tcW w:w="1659" w:type="pct"/>
            <w:tcBorders>
              <w:top w:val="single" w:color="auto" w:sz="4" w:space="0"/>
              <w:left w:val="single" w:color="auto" w:sz="4" w:space="0"/>
              <w:right w:val="single" w:color="auto" w:sz="4" w:space="0"/>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专业人员配备符合合同要求（5分）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缺勤人员不能超过3天（5分）</w:t>
            </w:r>
          </w:p>
        </w:tc>
        <w:tc>
          <w:tcPr>
            <w:tcW w:w="2390"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人员缺勤1天扣1分，两天扣2分，三天扣5分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6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基本工作任务（15分）</w:t>
            </w:r>
          </w:p>
        </w:tc>
        <w:tc>
          <w:tcPr>
            <w:tcW w:w="1659"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服从学校分工，完成规定工作任务（10分）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服从物业处安排，对于临时性工作无条件执行（5分）</w:t>
            </w:r>
          </w:p>
        </w:tc>
        <w:tc>
          <w:tcPr>
            <w:tcW w:w="2390"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办事拖拉，无不正当理由，不按时完成学校交办的任务，一次扣0.5分，影响大局者，一次扣1分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出勤按照合同约定的要求执行，缺勤一人次，每天扣1分，半天扣0.5分。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临时性或突击性工作任务，原则上由后勤处安排。不服从者，一次扣1分，严重者扣2分。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工作表现</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（20分）</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行为规范（3分）</w:t>
            </w:r>
          </w:p>
        </w:tc>
        <w:tc>
          <w:tcPr>
            <w:tcW w:w="1659"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1、语言文明，有较强的服务意识（2分）</w:t>
            </w:r>
          </w:p>
          <w:p>
            <w:pPr>
              <w:rPr>
                <w:rFonts w:ascii="宋体" w:hAnsi="宋体" w:eastAsia="宋体" w:cs="宋体"/>
                <w:color w:val="000000" w:themeColor="text1"/>
                <w:szCs w:val="21"/>
                <w:highlight w:val="none"/>
                <w14:textFill>
                  <w14:solidFill>
                    <w14:schemeClr w14:val="tx1"/>
                  </w14:solidFill>
                </w14:textFill>
              </w:rPr>
            </w:pP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w w:val="90"/>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遵纪守法，严格执行学校规章制度（2分）</w:t>
            </w:r>
          </w:p>
        </w:tc>
        <w:tc>
          <w:tcPr>
            <w:tcW w:w="2390" w:type="pct"/>
            <w:tcBorders>
              <w:top w:val="single" w:color="auto" w:sz="4" w:space="0"/>
              <w:left w:val="single" w:color="auto" w:sz="4" w:space="0"/>
              <w:bottom w:val="single" w:color="auto" w:sz="4" w:space="0"/>
              <w:right w:val="single" w:color="auto" w:sz="4" w:space="0"/>
            </w:tcBorders>
          </w:tcPr>
          <w:p>
            <w:pP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思想觉悟高，包含不在公共场合讲思想落后、与已身份不相称的话语。有侮辱领导、同志的言行，一次扣1分；打架者一次扣2分。讲究卫生，穿作整洁。</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违反学校规章制度及相关的岗位现职，一次扣0.5-1分。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工作态度</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（12分）</w:t>
            </w:r>
          </w:p>
        </w:tc>
        <w:tc>
          <w:tcPr>
            <w:tcW w:w="1659"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1、保质保量完成布置的工作（2分）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2、具有独立工作的能力，吃苦耐劳（5分）</w:t>
            </w:r>
          </w:p>
          <w:p>
            <w:pPr>
              <w:numPr>
                <w:ilvl w:val="0"/>
                <w:numId w:val="2"/>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严格执行本岗位规范要求，合理操作（3分）</w:t>
            </w:r>
          </w:p>
          <w:p>
            <w:pPr>
              <w:numPr>
                <w:ilvl w:val="0"/>
                <w:numId w:val="2"/>
              </w:num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服务工作热情周到（2分）</w:t>
            </w:r>
          </w:p>
        </w:tc>
        <w:tc>
          <w:tcPr>
            <w:tcW w:w="2390"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理操作，包含穿工作服，发现一次不穿工作服操作，扣0.2分。其他方面违规操作一次扣0.5分。因违规操作发生较大损失者，按质赔偿，扣10分；重大事故者，除赔偿外，扣除责任者应支付的当月全部费用。1，3主要由相关人员测评，分级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6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资质（5分）</w:t>
            </w:r>
          </w:p>
        </w:tc>
        <w:tc>
          <w:tcPr>
            <w:tcW w:w="1659"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电工、电焊工持证上岗（5分）</w:t>
            </w:r>
          </w:p>
        </w:tc>
        <w:tc>
          <w:tcPr>
            <w:tcW w:w="2390"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持有效证件上岗，无证上岗或无效证件上岗，每次扣5分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4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工作成效</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（50分）</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工作质量</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（40分）</w:t>
            </w:r>
          </w:p>
        </w:tc>
        <w:tc>
          <w:tcPr>
            <w:tcW w:w="1659"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1.工作质量高，无差错（10分）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热心为师生服务，投诉率为0（15分）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3.工作记录完整及时的（5分）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 及时修旧利废，为学校节约成本的（5分）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5.创造性履行本职工作，工作效率高（2分）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6、较好完成校园公共设施的日常巡查（3分）</w:t>
            </w:r>
          </w:p>
        </w:tc>
        <w:tc>
          <w:tcPr>
            <w:tcW w:w="2390" w:type="pct"/>
            <w:vMerge w:val="restar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工作完成质量差，出现差错一次扣3-5分。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群众投诉一次扣1分，投诉两次扣 2分，投诉三次扣 3分（以此类推）</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无故不听从后勤安排具体工作的，每次扣5分。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工作记录不完整、不及时的，每张单据扣1分。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不及时修旧利废，给学校造成浪费的，每次扣0.5-1分。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因管理工作失误造成安全事故的，实行一票否决。</w:t>
            </w:r>
          </w:p>
          <w:p>
            <w:pP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sz w:val="24"/>
                <w:szCs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安全稳定</w:t>
            </w:r>
          </w:p>
          <w:p>
            <w:pPr>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（10分）</w:t>
            </w:r>
          </w:p>
        </w:tc>
        <w:tc>
          <w:tcPr>
            <w:tcW w:w="1659" w:type="pc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1.工作中，无安全责任事故发生（7分）</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2.自觉维护学校稳定，规范进行合理诉求（3分）</w:t>
            </w:r>
          </w:p>
        </w:tc>
        <w:tc>
          <w:tcPr>
            <w:tcW w:w="239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sz w:val="18"/>
                <w:szCs w:val="18"/>
                <w:highlight w:val="none"/>
                <w14:textFill>
                  <w14:solidFill>
                    <w14:schemeClr w14:val="tx1"/>
                  </w14:solidFill>
                </w14:textFill>
              </w:rPr>
            </w:pPr>
          </w:p>
        </w:tc>
      </w:tr>
    </w:tbl>
    <w:p>
      <w:pPr>
        <w:adjustRightInd w:val="0"/>
        <w:snapToGrid w:val="0"/>
        <w:spacing w:line="360" w:lineRule="auto"/>
        <w:ind w:firstLine="224" w:firstLineChars="100"/>
        <w:rPr>
          <w:rFonts w:ascii="宋体" w:hAnsi="宋体" w:eastAsia="宋体" w:cs="宋体"/>
          <w:b/>
          <w:color w:val="000000" w:themeColor="text1"/>
          <w:kern w:val="0"/>
          <w:sz w:val="24"/>
          <w:szCs w:val="24"/>
          <w:highlight w:val="none"/>
          <w14:textFill>
            <w14:solidFill>
              <w14:schemeClr w14:val="tx1"/>
            </w14:solidFill>
          </w14:textFill>
        </w:rPr>
      </w:pPr>
    </w:p>
    <w:p>
      <w:pPr>
        <w:spacing w:line="360" w:lineRule="auto"/>
        <w:ind w:firstLine="448" w:firstLineChars="200"/>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月考核分值85分为合格，达到85分当月物业费可全部结清；75分到84分扣发500元，60分到74分扣发800元，60分以下扣发2000元，如乙方工作失误对甲方造成严重后果或产生恶劣影响的事件，当月考核不合格并扣发5000元。</w:t>
      </w:r>
    </w:p>
    <w:p>
      <w:pPr>
        <w:spacing w:line="360" w:lineRule="auto"/>
        <w:ind w:firstLine="448" w:firstLineChars="200"/>
        <w:rPr>
          <w:rFonts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服务过程中如因乙方工作失误导致严重后果，甲方有权终止合同并要求乙方赔偿相应损失。</w:t>
      </w:r>
    </w:p>
    <w:p>
      <w:pPr>
        <w:adjustRightInd w:val="0"/>
        <w:snapToGrid w:val="0"/>
        <w:spacing w:line="360" w:lineRule="auto"/>
        <w:ind w:firstLine="224" w:firstLineChars="100"/>
        <w:rPr>
          <w:rFonts w:ascii="宋体" w:hAnsi="宋体" w:eastAsia="宋体" w:cs="宋体"/>
          <w:b/>
          <w:color w:val="000000" w:themeColor="text1"/>
          <w:kern w:val="0"/>
          <w:sz w:val="24"/>
          <w:szCs w:val="24"/>
          <w:highlight w:val="none"/>
          <w14:textFill>
            <w14:solidFill>
              <w14:schemeClr w14:val="tx1"/>
            </w14:solidFill>
          </w14:textFill>
        </w:rPr>
      </w:pPr>
    </w:p>
    <w:p>
      <w:pPr>
        <w:spacing w:line="360" w:lineRule="auto"/>
        <w:ind w:firstLine="448" w:firstLineChars="200"/>
        <w:rPr>
          <w:rFonts w:hint="eastAsia" w:ascii="宋体" w:hAnsi="宋体" w:eastAsia="宋体" w:cs="宋体"/>
          <w:color w:val="000000" w:themeColor="text1"/>
          <w:sz w:val="24"/>
          <w:szCs w:val="20"/>
          <w:highlight w:val="none"/>
          <w14:textFill>
            <w14:solidFill>
              <w14:schemeClr w14:val="tx1"/>
            </w14:solidFill>
          </w14:textFill>
        </w:rPr>
      </w:pPr>
    </w:p>
    <w:p>
      <w:pPr>
        <w:spacing w:line="360" w:lineRule="auto"/>
        <w:rPr>
          <w:rFonts w:ascii="Times New Roman" w:hAnsi="Times New Roman" w:cs="Times New Roman"/>
          <w:b/>
          <w:color w:val="000000" w:themeColor="text1"/>
          <w:sz w:val="24"/>
          <w:szCs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“服务”系指招标文件规定的投标人为完成采购项目所需承担的全部义务。</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4.2 符合《投标邀请函》中关于供应商资格要求（实质性要求）的规定。</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000000" w:themeColor="text1"/>
          <w:highlight w:val="none"/>
          <w14:textFill>
            <w14:solidFill>
              <w14:schemeClr w14:val="tx1"/>
            </w14:solidFill>
          </w14:textFill>
        </w:rPr>
        <w:t>不得再以自己名义单独在同一合同项下投标，也不得组成新的联合体参加同一合同项下的投标。</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w:t>
      </w:r>
      <w:r>
        <w:rPr>
          <w:rFonts w:hint="eastAsia" w:ascii="Times New Roman" w:hAnsi="Times New Roman" w:eastAsia="宋体" w:cs="Times New Roman"/>
          <w:color w:val="000000" w:themeColor="text1"/>
          <w:highlight w:val="none"/>
          <w14:textFill>
            <w14:solidFill>
              <w14:schemeClr w14:val="tx1"/>
            </w14:solidFill>
          </w14:textFill>
        </w:rPr>
        <w:t>中任意一方</w:t>
      </w:r>
      <w:r>
        <w:rPr>
          <w:rFonts w:ascii="Times New Roman" w:hAnsi="Times New Roman" w:eastAsia="宋体" w:cs="Times New Roman"/>
          <w:color w:val="000000" w:themeColor="text1"/>
          <w:highlight w:val="none"/>
          <w14:textFill>
            <w14:solidFill>
              <w14:schemeClr w14:val="tx1"/>
            </w14:solidFill>
          </w14:textFill>
        </w:rPr>
        <w:t>为</w:t>
      </w:r>
      <w:r>
        <w:rPr>
          <w:rFonts w:hint="eastAsia" w:ascii="Times New Roman" w:hAnsi="Times New Roman" w:eastAsia="宋体" w:cs="Times New Roman"/>
          <w:color w:val="000000" w:themeColor="text1"/>
          <w:highlight w:val="none"/>
          <w14:textFill>
            <w14:solidFill>
              <w14:schemeClr w14:val="tx1"/>
            </w14:solidFill>
          </w14:textFill>
        </w:rPr>
        <w:t>中</w:t>
      </w:r>
      <w:r>
        <w:rPr>
          <w:rFonts w:ascii="Times New Roman" w:hAnsi="Times New Roman" w:eastAsia="宋体" w:cs="Times New Roman"/>
          <w:color w:val="000000" w:themeColor="text1"/>
          <w:highlight w:val="none"/>
          <w14:textFill>
            <w14:solidFill>
              <w14:schemeClr w14:val="tx1"/>
            </w14:solidFill>
          </w14:textFill>
        </w:rPr>
        <w:t>小企业的，</w:t>
      </w:r>
      <w:r>
        <w:rPr>
          <w:rFonts w:hint="eastAsia" w:ascii="Times New Roman" w:hAnsi="Times New Roman" w:eastAsia="宋体" w:cs="Times New Roman"/>
          <w:color w:val="000000" w:themeColor="text1"/>
          <w:highlight w:val="none"/>
          <w14:textFill>
            <w14:solidFill>
              <w14:schemeClr w14:val="tx1"/>
            </w14:solidFill>
          </w14:textFill>
        </w:rPr>
        <w:t>该</w:t>
      </w:r>
      <w:r>
        <w:rPr>
          <w:rFonts w:ascii="Times New Roman" w:hAnsi="Times New Roman" w:eastAsia="宋体" w:cs="Times New Roman"/>
          <w:color w:val="000000" w:themeColor="text1"/>
          <w:highlight w:val="none"/>
          <w14:textFill>
            <w14:solidFill>
              <w14:schemeClr w14:val="tx1"/>
            </w14:solidFill>
          </w14:textFill>
        </w:rPr>
        <w:t>方应提供《中小企业声明函》</w:t>
      </w:r>
      <w:r>
        <w:rPr>
          <w:rFonts w:hint="eastAsia" w:ascii="Times New Roman" w:hAnsi="Times New Roman" w:eastAsia="宋体" w:cs="Times New Roman"/>
          <w:color w:val="000000" w:themeColor="text1"/>
          <w:highlight w:val="none"/>
          <w14:textFill>
            <w14:solidFill>
              <w14:schemeClr w14:val="tx1"/>
            </w14:solidFill>
          </w14:textFill>
        </w:rPr>
        <w:t>。</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根据国务院《</w:t>
      </w:r>
      <w:bookmarkStart w:id="6" w:name="OLE_LINK6"/>
      <w:bookmarkStart w:id="7" w:name="OLE_LINK5"/>
      <w:r>
        <w:rPr>
          <w:rFonts w:hint="eastAsia" w:ascii="Times New Roman" w:hAnsi="Times New Roman" w:eastAsia="宋体" w:cs="Times New Roman"/>
          <w:color w:val="000000" w:themeColor="text1"/>
          <w:highlight w:val="none"/>
          <w14:textFill>
            <w14:solidFill>
              <w14:schemeClr w14:val="tx1"/>
            </w14:solidFill>
          </w14:textFill>
        </w:rPr>
        <w:t>物业管理条例</w:t>
      </w:r>
      <w:bookmarkEnd w:id="6"/>
      <w:bookmarkEnd w:id="7"/>
      <w:r>
        <w:rPr>
          <w:rFonts w:hint="eastAsia" w:ascii="Times New Roman" w:hAnsi="Times New Roman" w:eastAsia="宋体" w:cs="Times New Roman"/>
          <w:color w:val="000000" w:themeColor="text1"/>
          <w:highlight w:val="none"/>
          <w14:textFill>
            <w14:solidFill>
              <w14:schemeClr w14:val="tx1"/>
            </w14:solidFill>
          </w14:textFill>
        </w:rPr>
        <w:t>》第三十二条的规定“从事物业管理活动的企业应当具有独立的法人资格”，因此本项目不接受分公司投标。</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pPr>
        <w:snapToGrid w:val="0"/>
        <w:spacing w:line="360" w:lineRule="auto"/>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采购人（甲方）：</w:t>
      </w:r>
    </w:p>
    <w:p>
      <w:pPr>
        <w:snapToGrid w:val="0"/>
        <w:spacing w:line="360" w:lineRule="auto"/>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供应商（乙方）：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甲、乙双方根据项目（项目编号：TGPC-201-）的政府采购结果和招标文件（或采购文件）的要求，并经双方协商一致，达成本合同：</w:t>
      </w:r>
    </w:p>
    <w:p>
      <w:pPr>
        <w:pStyle w:val="34"/>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pPr>
        <w:pStyle w:val="34"/>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第一条委托物业的基本情况</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物业名称：</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物业类型：</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坐落</w:t>
      </w:r>
      <w:r>
        <w:rPr>
          <w:rFonts w:eastAsiaTheme="minorEastAsia"/>
          <w:color w:val="000000" w:themeColor="text1"/>
          <w:sz w:val="24"/>
          <w:szCs w:val="24"/>
          <w:highlight w:val="none"/>
          <w14:textFill>
            <w14:solidFill>
              <w14:schemeClr w14:val="tx1"/>
            </w14:solidFill>
          </w14:textFill>
        </w:rPr>
        <w:t>位置：</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物业管理区域四至：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东至：南至：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西至：北至：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占地面积：大楼总建筑面积：</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其中：地上面积：平方米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地下面积：平方米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标准层面积：平方米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人防建筑面积：平方米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建筑层数：地上层，地下层</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建筑尺寸：长：米，宽：米，高：米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建筑层高：</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建筑结构：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第二条物业服务内容及标准</w:t>
      </w:r>
    </w:p>
    <w:p>
      <w:pPr>
        <w:spacing w:line="480" w:lineRule="exact"/>
        <w:ind w:firstLine="448" w:firstLineChars="200"/>
        <w:rPr>
          <w:rFonts w:eastAsiaTheme="minorEastAsia"/>
          <w:color w:val="000000" w:themeColor="text1"/>
          <w:spacing w:val="-20"/>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（一）房屋本体和共用部位的维修、养护和管理：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（二）共用设施设备运行、维修、养护：</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1.供、配电设施设备:</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2.给、排水设施设备:</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3.升降系统: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4.消防系统: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5.空气调节系统: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6.智能化系统: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7.楼宇自动化系统（通讯系统等）:</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8.停车场管理系统: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9.其他:</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（三）共用部位和共用场地的环境保洁和绿化养护：</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（四）物业装饰装修的管理：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（五）车辆行驶和停放秩序的服务、管理：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（六）物业管理区域内公共秩序的维护和消防管理：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（七）物业档案的建立、保管和使用：</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（八）其他委托事项：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p>
    <w:p>
      <w:pPr>
        <w:spacing w:line="480" w:lineRule="exact"/>
        <w:ind w:firstLine="448" w:firstLineChars="200"/>
        <w:rPr>
          <w:rFonts w:eastAsiaTheme="minorEastAsia"/>
          <w:color w:val="000000" w:themeColor="text1"/>
          <w:sz w:val="24"/>
          <w:szCs w:val="24"/>
          <w:highlight w:val="none"/>
          <w:u w:val="singl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第三条物业服务合同期限</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物业服务合同期限为年。</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自    年   月    日起至     年   月     日终止。</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第四条甲方权利义务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（一）代表和维护采购人所有人员在物业管理服务活动中的合法权益；</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（二）制定、修改管理规约，监督采购人所有人员遵守管理规约；</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（三）审定物业服务合同内容，选聘、解聘物业服务企业；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（四）审定乙方提出的物业管理服务年度计划及管理制度，监督并配合乙方管理服务工作的实施及制度的执行；</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（六）负责提供物业管理服务所需相关文件和资料；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（七）其他：</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p>
    <w:p>
      <w:pPr>
        <w:spacing w:line="480" w:lineRule="exact"/>
        <w:ind w:firstLine="448" w:firstLineChars="200"/>
        <w:rPr>
          <w:rFonts w:eastAsiaTheme="minorEastAsia"/>
          <w:color w:val="000000" w:themeColor="text1"/>
          <w:sz w:val="24"/>
          <w:szCs w:val="24"/>
          <w:highlight w:val="none"/>
          <w:u w:val="singl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第五条乙方权利义务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（二）在本物业管理区域内的显著位置，将服务内容、服务标准和收费项目、收费标准等有关情况进行公示；</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（三）依照本合同约定向采购人收取物业管理服务费；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（四）建立物业项目的管理档案；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（六）对侵害物业共用部位、共用设施设备的行为要求责任人停止侵害、排除妨害、恢复原状；</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（七）不得将物业项目全部委托给他人管理，但可以将专项服务委托专业公司承担；</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（八）负责编制物业的年度维修养护计划，并组织实施；</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（十）负责编制物业服务年度计划；</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1、预收的物业管理服务费等收益余额；</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2、物业管理项目的档案资料；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3、物业管理用房和属于采购人的场地、设施设备。</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（十四）接受采购人的监督；</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（十五）接受物业管理行政主管部门的监督指导；</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（十六）其他：</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第六条物业管理服务费用</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本物业管理区域内的物业管理服务费采取包干制的形式，年服务费用为大写：（小写：）。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color w:val="000000" w:themeColor="text1"/>
          <w:spacing w:val="-20"/>
          <w:sz w:val="24"/>
          <w:szCs w:val="24"/>
          <w:highlight w:val="none"/>
          <w:u w:val="singl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付款方式如下：</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第七条物业管理用房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第八条物业及物业管理交接</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自本合同生效之日起，由甲方向乙方移交下列资金、物品和资料：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（一）竣工总平面图，单体建筑、结构、设备的竣工图，附属配套设施、地下管网工程竣工图等资料；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（二）物业竣工验收资料；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（三）共用设施设备安装、使用、维护和保养技术资料；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（四）物业质量保证书和使用说明书；</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（五）物业管理服务费等余额；</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（六）物业管理需要的其他资料；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（七）物业管理用房和属于采购人的场地、设施设备。</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第九条采购人装饰装修房屋，应当遵守国家和本市有关规定。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第十条违约责任</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（四）合同期满，乙方未按规定时间向甲方办理移交事项，乙方向甲方支付违约金元。</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（七）其他：</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第十一条质量纠纷的约定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第十二条不可抗力的约定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本合同执行期间，如遇不可抗力，致使合同无法履行时，双方应当按有关法律规定及时协商处理。</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第十三条免责条款</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以下情况乙方不承担责任：</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1、乙方已履行本合同约定义务，但因物业本身固有瑕疵造成损失的；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3、因非乙方责任出现供水、供电、供气、供热、通讯、有线电视及其他共用设施设备运行障碍造成损失的。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第十四条合同的解除</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合同解除后，按照有关规定办理相关交接手续。</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第十五条争议处理</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由于甲、乙双方在履行本合同过程中出现问题，由甲、乙双方直接交涉解决，包括采用诉诸法律的手段。</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第十六条合同附件</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本合同及其附件和合同特殊条款中未规定的事宜，均遵照国家和本市有关法律、法规和规章执行。</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第十七条合同生效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本合同一式</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份，甲方持</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w:t>
      </w:r>
      <w:r>
        <w:rPr>
          <w:rFonts w:hint="eastAsia" w:eastAsiaTheme="minorEastAsia"/>
          <w:color w:val="000000" w:themeColor="text1"/>
          <w:sz w:val="24"/>
          <w:szCs w:val="24"/>
          <w:highlight w:val="none"/>
          <w14:textFill>
            <w14:solidFill>
              <w14:schemeClr w14:val="tx1"/>
            </w14:solidFill>
          </w14:textFill>
        </w:rPr>
        <w:t>乙</w:t>
      </w:r>
      <w:r>
        <w:rPr>
          <w:rFonts w:eastAsiaTheme="minorEastAsia"/>
          <w:color w:val="000000" w:themeColor="text1"/>
          <w:sz w:val="24"/>
          <w:szCs w:val="24"/>
          <w:highlight w:val="none"/>
          <w14:textFill>
            <w14:solidFill>
              <w14:schemeClr w14:val="tx1"/>
            </w14:solidFill>
          </w14:textFill>
        </w:rPr>
        <w:t>方持</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份，均具同等效力，签字盖章后生效。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采购人-甲方（公章）</w:t>
      </w:r>
      <w:r>
        <w:rPr>
          <w:rFonts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供应商-乙方（公章）</w:t>
      </w:r>
      <w:r>
        <w:rPr>
          <w:rFonts w:eastAsiaTheme="minorEastAsia"/>
          <w:color w:val="000000" w:themeColor="text1"/>
          <w:sz w:val="24"/>
          <w:szCs w:val="24"/>
          <w:highlight w:val="none"/>
          <w14:textFill>
            <w14:solidFill>
              <w14:schemeClr w14:val="tx1"/>
            </w14:solidFill>
          </w14:textFill>
        </w:rPr>
        <w:t>：</w:t>
      </w:r>
    </w:p>
    <w:p>
      <w:pPr>
        <w:tabs>
          <w:tab w:val="left" w:pos="0"/>
          <w:tab w:val="left" w:pos="315"/>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地址：                         地址：</w:t>
      </w:r>
    </w:p>
    <w:p>
      <w:pPr>
        <w:tabs>
          <w:tab w:val="left" w:pos="0"/>
          <w:tab w:val="left" w:pos="315"/>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法定代表人：                   法定代表人：</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委托代理人：                   委托代理人：</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电话：                         电话：</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时间：         年        月         日</w:t>
      </w:r>
    </w:p>
    <w:p>
      <w:pPr>
        <w:jc w:val="center"/>
        <w:rPr>
          <w:rFonts w:eastAsiaTheme="minorEastAsia"/>
          <w:color w:val="000000" w:themeColor="text1"/>
          <w:sz w:val="24"/>
          <w:szCs w:val="24"/>
          <w:highlight w:val="none"/>
          <w14:textFill>
            <w14:solidFill>
              <w14:schemeClr w14:val="tx1"/>
            </w14:solidFill>
          </w14:textFill>
        </w:rPr>
      </w:pPr>
    </w:p>
    <w:p>
      <w:pPr>
        <w:jc w:val="center"/>
        <w:rPr>
          <w:rFonts w:eastAsiaTheme="minorEastAsia"/>
          <w:color w:val="000000" w:themeColor="text1"/>
          <w:sz w:val="24"/>
          <w:szCs w:val="24"/>
          <w:highlight w:val="none"/>
          <w14:textFill>
            <w14:solidFill>
              <w14:schemeClr w14:val="tx1"/>
            </w14:solidFill>
          </w14:textFill>
        </w:rPr>
      </w:pPr>
    </w:p>
    <w:p>
      <w:pPr>
        <w:widowControl/>
        <w:jc w:val="center"/>
        <w:rPr>
          <w:rFonts w:eastAsiaTheme="minorEastAsia"/>
          <w:b/>
          <w:bCs/>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合同特殊条款</w:t>
      </w:r>
    </w:p>
    <w:p>
      <w:pPr>
        <w:tabs>
          <w:tab w:val="left" w:pos="360"/>
        </w:tabs>
        <w:spacing w:line="520" w:lineRule="exact"/>
        <w:ind w:firstLine="383" w:firstLineChars="171"/>
        <w:rPr>
          <w:rFonts w:eastAsiaTheme="minorEastAsia"/>
          <w:color w:val="000000" w:themeColor="text1"/>
          <w:sz w:val="24"/>
          <w:szCs w:val="24"/>
          <w:highlight w:val="none"/>
          <w14:textFill>
            <w14:solidFill>
              <w14:schemeClr w14:val="tx1"/>
            </w14:solidFill>
          </w14:textFill>
        </w:rPr>
      </w:pPr>
    </w:p>
    <w:p>
      <w:pPr>
        <w:tabs>
          <w:tab w:val="left" w:pos="360"/>
        </w:tabs>
        <w:spacing w:line="520" w:lineRule="exact"/>
        <w:ind w:firstLine="383" w:firstLineChars="171"/>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合同特殊条款由甲、乙双方根据采购项目的具体情况协商拟订。</w:t>
      </w:r>
    </w:p>
    <w:p>
      <w:pPr>
        <w:autoSpaceDN w:val="0"/>
        <w:spacing w:line="360" w:lineRule="auto"/>
        <w:rPr>
          <w:b/>
          <w:bCs/>
          <w:color w:val="000000" w:themeColor="text1"/>
          <w:highlight w:val="none"/>
          <w14:textFill>
            <w14:solidFill>
              <w14:schemeClr w14:val="tx1"/>
            </w14:solidFill>
          </w14:textFill>
        </w:rPr>
      </w:pPr>
    </w:p>
    <w:p>
      <w:pPr>
        <w:autoSpaceDN w:val="0"/>
        <w:spacing w:line="360" w:lineRule="auto"/>
        <w:rPr>
          <w:b/>
          <w:bCs/>
          <w:color w:val="000000" w:themeColor="text1"/>
          <w:highlight w:val="none"/>
          <w14:textFill>
            <w14:solidFill>
              <w14:schemeClr w14:val="tx1"/>
            </w14:solidFill>
          </w14:textFill>
        </w:rPr>
      </w:pPr>
    </w:p>
    <w:p>
      <w:pPr>
        <w:widowControl/>
        <w:jc w:val="left"/>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pPr>
        <w:autoSpaceDE w:val="0"/>
        <w:autoSpaceDN w:val="0"/>
        <w:adjustRightInd w:val="0"/>
        <w:spacing w:line="520" w:lineRule="exact"/>
        <w:rPr>
          <w:color w:val="000000" w:themeColor="text1"/>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投标包号：</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pPr>
        <w:spacing w:before="85" w:beforeLines="30" w:after="199" w:afterLines="70" w:line="540" w:lineRule="exact"/>
        <w:ind w:left="582" w:leftChars="300"/>
        <w:rPr>
          <w:b/>
          <w:color w:val="000000" w:themeColor="text1"/>
          <w:kern w:val="0"/>
          <w:sz w:val="34"/>
          <w:szCs w:val="34"/>
          <w:highlight w:val="none"/>
          <w14:textFill>
            <w14:solidFill>
              <w14:schemeClr w14:val="tx1"/>
            </w14:solidFill>
          </w14:textFill>
        </w:rPr>
      </w:pPr>
      <w:r>
        <w:rPr>
          <w:rFonts w:hint="eastAsia"/>
          <w:b/>
          <w:color w:val="000000" w:themeColor="text1"/>
          <w:kern w:val="0"/>
          <w:sz w:val="34"/>
          <w:szCs w:val="34"/>
          <w:highlight w:val="none"/>
          <w14:textFill>
            <w14:solidFill>
              <w14:schemeClr w14:val="tx1"/>
            </w14:solidFill>
          </w14:textFill>
        </w:rPr>
        <w:t>投标代表人姓名：</w:t>
      </w: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bCs/>
          <w:color w:val="000000" w:themeColor="text1"/>
          <w:sz w:val="24"/>
          <w:highlight w:val="none"/>
          <w:lang w:val="zh-CN"/>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pPr>
        <w:widowControl/>
        <w:jc w:val="left"/>
        <w:rPr>
          <w:b/>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r>
        <w:rPr>
          <w:color w:val="000000" w:themeColor="text1"/>
          <w:sz w:val="24"/>
          <w:highlight w:val="none"/>
          <w14:textFill>
            <w14:solidFill>
              <w14:schemeClr w14:val="tx1"/>
            </w14:solidFill>
          </w14:textFill>
        </w:rPr>
        <w:t xml:space="preserve">                        </w:t>
      </w:r>
    </w:p>
    <w:p>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投标书</w:t>
      </w: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）的投标邀请，投标人代表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（投标单位名称、地址）提交网上应答及上传加盖电子签章的投标文件。</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据此函，投标人代表宣布同意如下：</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所附投标报价表中规定的应提供服务的投标总价为：</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   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w:t>
      </w:r>
      <w:r>
        <w:rPr>
          <w:rFonts w:hint="eastAsia"/>
          <w:color w:val="000000" w:themeColor="text1"/>
          <w:sz w:val="24"/>
          <w:highlight w:val="none"/>
          <w14:textFill>
            <w14:solidFill>
              <w14:schemeClr w14:val="tx1"/>
            </w14:solidFill>
          </w14:textFill>
        </w:rPr>
        <w:t>采购人、采购代理机构</w:t>
      </w:r>
      <w:r>
        <w:rPr>
          <w:color w:val="000000" w:themeColor="text1"/>
          <w:sz w:val="24"/>
          <w:highlight w:val="none"/>
          <w14:textFill>
            <w14:solidFill>
              <w14:schemeClr w14:val="tx1"/>
            </w14:solidFill>
          </w14:textFill>
        </w:rPr>
        <w:t>的检查验证。在整个招标过程中，我公司若有违规行为，我公司完全接受贵中心依照相关法律法规和招标文件的规定给予处罚。</w:t>
      </w:r>
    </w:p>
    <w:p>
      <w:pPr>
        <w:spacing w:line="360" w:lineRule="auto"/>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我公司开票信息如下，此信息与我公司在税务局注册的信息一致：</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选择开具发票类型（增值税专用发票/增值税普通发票）：</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pPr>
        <w:spacing w:line="460" w:lineRule="exact"/>
        <w:rPr>
          <w:b/>
          <w:color w:val="000000" w:themeColor="text1"/>
          <w:sz w:val="24"/>
          <w:highlight w:val="none"/>
          <w14:textFill>
            <w14:solidFill>
              <w14:schemeClr w14:val="tx1"/>
            </w14:solidFill>
          </w14:textFill>
        </w:rPr>
      </w:pPr>
    </w:p>
    <w:p>
      <w:pPr>
        <w:ind w:right="84" w:firstLine="42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开标一览表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bl>
    <w:p>
      <w:pPr>
        <w:spacing w:line="360" w:lineRule="auto"/>
        <w:ind w:right="84" w:firstLine="420"/>
        <w:rPr>
          <w:b/>
          <w:color w:val="000000" w:themeColor="text1"/>
          <w:position w:val="-40"/>
          <w:sz w:val="24"/>
          <w:highlight w:val="none"/>
          <w14:textFill>
            <w14:solidFill>
              <w14:schemeClr w14:val="tx1"/>
            </w14:solidFill>
          </w14:textFill>
        </w:rPr>
      </w:pPr>
    </w:p>
    <w:p>
      <w:pPr>
        <w:spacing w:line="460" w:lineRule="exact"/>
        <w:ind w:left="192"/>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spacing w:line="360" w:lineRule="auto"/>
        <w:ind w:right="84" w:firstLine="420"/>
        <w:rPr>
          <w:color w:val="000000" w:themeColor="text1"/>
          <w:position w:val="-40"/>
          <w:sz w:val="24"/>
          <w:highlight w:val="none"/>
          <w14:textFill>
            <w14:solidFill>
              <w14:schemeClr w14:val="tx1"/>
            </w14:solidFill>
          </w14:textFill>
        </w:rPr>
      </w:pPr>
      <w:r>
        <w:rPr>
          <w:color w:val="000000" w:themeColor="text1"/>
          <w:position w:val="-40"/>
          <w:sz w:val="24"/>
          <w:highlight w:val="none"/>
          <w14:textFill>
            <w14:solidFill>
              <w14:schemeClr w14:val="tx1"/>
            </w14:solidFill>
          </w14:textFill>
        </w:rPr>
        <w:t xml:space="preserve"> </w:t>
      </w:r>
    </w:p>
    <w:p>
      <w:pPr>
        <w:spacing w:line="360" w:lineRule="auto"/>
        <w:ind w:right="84" w:firstLine="420"/>
        <w:rPr>
          <w:color w:val="000000" w:themeColor="text1"/>
          <w:position w:val="-40"/>
          <w:sz w:val="24"/>
          <w:highlight w:val="none"/>
          <w14:textFill>
            <w14:solidFill>
              <w14:schemeClr w14:val="tx1"/>
            </w14:solidFill>
          </w14:textFill>
        </w:rPr>
      </w:pPr>
    </w:p>
    <w:p>
      <w:pPr>
        <w:spacing w:line="360" w:lineRule="auto"/>
        <w:ind w:right="84" w:firstLine="420"/>
        <w:rPr>
          <w:color w:val="000000" w:themeColor="text1"/>
          <w:position w:val="-40"/>
          <w:sz w:val="24"/>
          <w:highlight w:val="none"/>
          <w14:textFill>
            <w14:solidFill>
              <w14:schemeClr w14:val="tx1"/>
            </w14:solidFill>
          </w14:textFill>
        </w:rPr>
      </w:pPr>
      <w:r>
        <w:rPr>
          <w:color w:val="000000" w:themeColor="text1"/>
          <w:position w:val="-40"/>
          <w:sz w:val="24"/>
          <w:highlight w:val="none"/>
          <w14:textFill>
            <w14:solidFill>
              <w14:schemeClr w14:val="tx1"/>
            </w14:solidFill>
          </w14:textFill>
        </w:rPr>
        <w:t xml:space="preserve"> </w:t>
      </w:r>
    </w:p>
    <w:p>
      <w:pPr>
        <w:spacing w:line="360" w:lineRule="auto"/>
        <w:ind w:right="84" w:firstLine="420"/>
        <w:rPr>
          <w:color w:val="000000" w:themeColor="text1"/>
          <w:position w:val="-40"/>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开标分项一览表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价格分项组成</w:t>
            </w:r>
          </w:p>
        </w:tc>
        <w:tc>
          <w:tcPr>
            <w:tcW w:w="2218"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2121" w:type="pct"/>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人员费用</w:t>
            </w:r>
          </w:p>
        </w:tc>
        <w:tc>
          <w:tcPr>
            <w:tcW w:w="2218" w:type="pct"/>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福利</w:t>
            </w:r>
            <w:r>
              <w:rPr>
                <w:rFonts w:hint="eastAsia"/>
                <w:color w:val="000000" w:themeColor="text1"/>
                <w:szCs w:val="21"/>
                <w:highlight w:val="none"/>
                <w14:textFill>
                  <w14:solidFill>
                    <w14:schemeClr w14:val="tx1"/>
                  </w14:solidFill>
                </w14:textFill>
              </w:rPr>
              <w:t>费</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加班费</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日常运行维护工具耗材费用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212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保洁</w:t>
            </w:r>
            <w:r>
              <w:rPr>
                <w:color w:val="000000" w:themeColor="text1"/>
                <w:szCs w:val="21"/>
                <w:highlight w:val="none"/>
                <w14:textFill>
                  <w14:solidFill>
                    <w14:schemeClr w14:val="tx1"/>
                  </w14:solidFill>
                </w14:textFill>
              </w:rPr>
              <w:t>工具耗材费用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秩序维护</w:t>
            </w:r>
            <w:r>
              <w:rPr>
                <w:rFonts w:hint="eastAsia"/>
                <w:color w:val="000000" w:themeColor="text1"/>
                <w:szCs w:val="21"/>
                <w:highlight w:val="none"/>
                <w14:textFill>
                  <w14:solidFill>
                    <w14:schemeClr w14:val="tx1"/>
                  </w14:solidFill>
                </w14:textFill>
              </w:rPr>
              <w:t>工具耗材</w:t>
            </w:r>
            <w:r>
              <w:rPr>
                <w:color w:val="000000" w:themeColor="text1"/>
                <w:szCs w:val="21"/>
                <w:highlight w:val="none"/>
                <w14:textFill>
                  <w14:solidFill>
                    <w14:schemeClr w14:val="tx1"/>
                  </w14:solidFill>
                </w14:textFill>
              </w:rPr>
              <w:t>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212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绿化养护费用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212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服装费用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办公费用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固定资产折旧</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税金</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其他需要列明的费用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合计</w:t>
            </w:r>
          </w:p>
        </w:tc>
        <w:tc>
          <w:tcPr>
            <w:tcW w:w="2218" w:type="pct"/>
            <w:vAlign w:val="center"/>
          </w:tcPr>
          <w:p>
            <w:pPr>
              <w:jc w:val="left"/>
              <w:rPr>
                <w:color w:val="000000" w:themeColor="text1"/>
                <w:szCs w:val="21"/>
                <w:highlight w:val="none"/>
                <w14:textFill>
                  <w14:solidFill>
                    <w14:schemeClr w14:val="tx1"/>
                  </w14:solidFill>
                </w14:textFill>
              </w:rPr>
            </w:pPr>
          </w:p>
        </w:tc>
      </w:tr>
    </w:tbl>
    <w:p>
      <w:pPr>
        <w:spacing w:line="360" w:lineRule="auto"/>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注：1. 上述合计价格应为服务期的最终优惠价格。</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2. </w:t>
      </w:r>
      <w:r>
        <w:rPr>
          <w:rFonts w:hint="eastAsia"/>
          <w:color w:val="000000" w:themeColor="text1"/>
          <w:kern w:val="0"/>
          <w:sz w:val="24"/>
          <w:szCs w:val="24"/>
          <w:highlight w:val="none"/>
          <w14:textFill>
            <w14:solidFill>
              <w14:schemeClr w14:val="tx1"/>
            </w14:solidFill>
          </w14:textFill>
        </w:rPr>
        <w:t>上</w:t>
      </w:r>
      <w:r>
        <w:rPr>
          <w:color w:val="000000" w:themeColor="text1"/>
          <w:kern w:val="0"/>
          <w:sz w:val="24"/>
          <w:szCs w:val="24"/>
          <w:highlight w:val="none"/>
          <w14:textFill>
            <w14:solidFill>
              <w14:schemeClr w14:val="tx1"/>
            </w14:solidFill>
          </w14:textFill>
        </w:rPr>
        <w:t>表合计价格应与《开标一览表》报价金额保持一致。</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3. </w:t>
      </w:r>
      <w:r>
        <w:rPr>
          <w:rFonts w:hint="eastAsia"/>
          <w:color w:val="000000" w:themeColor="text1"/>
          <w:kern w:val="0"/>
          <w:sz w:val="24"/>
          <w:szCs w:val="24"/>
          <w:highlight w:val="none"/>
          <w14:textFill>
            <w14:solidFill>
              <w14:schemeClr w14:val="tx1"/>
            </w14:solidFill>
          </w14:textFill>
        </w:rPr>
        <w:t>上表中</w:t>
      </w:r>
      <w:r>
        <w:rPr>
          <w:color w:val="000000" w:themeColor="text1"/>
          <w:kern w:val="0"/>
          <w:sz w:val="24"/>
          <w:szCs w:val="24"/>
          <w:highlight w:val="none"/>
          <w14:textFill>
            <w14:solidFill>
              <w14:schemeClr w14:val="tx1"/>
            </w14:solidFill>
          </w14:textFill>
        </w:rPr>
        <w:t>人员工资</w:t>
      </w:r>
      <w:r>
        <w:rPr>
          <w:rFonts w:hint="eastAsia"/>
          <w:color w:val="000000" w:themeColor="text1"/>
          <w:kern w:val="0"/>
          <w:sz w:val="24"/>
          <w:szCs w:val="24"/>
          <w:highlight w:val="none"/>
          <w14:textFill>
            <w14:solidFill>
              <w14:schemeClr w14:val="tx1"/>
            </w14:solidFill>
          </w14:textFill>
        </w:rPr>
        <w:t>+社会</w:t>
      </w:r>
      <w:r>
        <w:rPr>
          <w:color w:val="000000" w:themeColor="text1"/>
          <w:kern w:val="0"/>
          <w:sz w:val="24"/>
          <w:szCs w:val="24"/>
          <w:highlight w:val="none"/>
          <w14:textFill>
            <w14:solidFill>
              <w14:schemeClr w14:val="tx1"/>
            </w14:solidFill>
          </w14:textFill>
        </w:rPr>
        <w:t>保险</w:t>
      </w:r>
      <w:r>
        <w:rPr>
          <w:rFonts w:hint="eastAsia"/>
          <w:color w:val="000000" w:themeColor="text1"/>
          <w:kern w:val="0"/>
          <w:sz w:val="24"/>
          <w:szCs w:val="24"/>
          <w:highlight w:val="none"/>
          <w14:textFill>
            <w14:solidFill>
              <w14:schemeClr w14:val="tx1"/>
            </w14:solidFill>
          </w14:textFill>
        </w:rPr>
        <w:t>+住房公积金</w:t>
      </w:r>
      <w:r>
        <w:rPr>
          <w:color w:val="000000" w:themeColor="text1"/>
          <w:kern w:val="0"/>
          <w:sz w:val="24"/>
          <w:szCs w:val="24"/>
          <w:highlight w:val="none"/>
          <w14:textFill>
            <w14:solidFill>
              <w14:schemeClr w14:val="tx1"/>
            </w14:solidFill>
          </w14:textFill>
        </w:rPr>
        <w:t>应与《人员</w:t>
      </w:r>
      <w:r>
        <w:rPr>
          <w:rFonts w:hint="eastAsia"/>
          <w:color w:val="000000" w:themeColor="text1"/>
          <w:kern w:val="0"/>
          <w:sz w:val="24"/>
          <w:szCs w:val="24"/>
          <w:highlight w:val="none"/>
          <w14:textFill>
            <w14:solidFill>
              <w14:schemeClr w14:val="tx1"/>
            </w14:solidFill>
          </w14:textFill>
        </w:rPr>
        <w:t>费用</w:t>
      </w:r>
      <w:r>
        <w:rPr>
          <w:color w:val="000000" w:themeColor="text1"/>
          <w:kern w:val="0"/>
          <w:sz w:val="24"/>
          <w:szCs w:val="24"/>
          <w:highlight w:val="none"/>
          <w14:textFill>
            <w14:solidFill>
              <w14:schemeClr w14:val="tx1"/>
            </w14:solidFill>
          </w14:textFill>
        </w:rPr>
        <w:t>分项一览表》合计金额保持一致。</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 上述表格中列明的条目，在本项目中如不涉及，请填写“不涉及”。</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5. </w:t>
      </w:r>
      <w:r>
        <w:rPr>
          <w:color w:val="000000" w:themeColor="text1"/>
          <w:kern w:val="0"/>
          <w:sz w:val="24"/>
          <w:szCs w:val="24"/>
          <w:highlight w:val="none"/>
          <w14:textFill>
            <w14:solidFill>
              <w14:schemeClr w14:val="tx1"/>
            </w14:solidFill>
          </w14:textFill>
        </w:rPr>
        <w:t>上述报价不得出现0报价。</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 投标报价在不超采购预算的前提下，其合理性由评标委员会在评分中予以考虑。</w:t>
      </w:r>
    </w:p>
    <w:p>
      <w:pPr>
        <w:spacing w:line="360" w:lineRule="auto"/>
        <w:ind w:right="85" w:firstLine="448" w:firstLineChars="2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日期：  </w:t>
      </w:r>
      <w:r>
        <w:rPr>
          <w:rFonts w:hint="eastAsia"/>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人员</w:t>
      </w:r>
      <w:r>
        <w:rPr>
          <w:rFonts w:hint="eastAsia"/>
          <w:b/>
          <w:color w:val="000000" w:themeColor="text1"/>
          <w:sz w:val="24"/>
          <w:highlight w:val="none"/>
          <w14:textFill>
            <w14:solidFill>
              <w14:schemeClr w14:val="tx1"/>
            </w14:solidFill>
          </w14:textFill>
        </w:rPr>
        <w:t>费用</w:t>
      </w:r>
      <w:r>
        <w:rPr>
          <w:b/>
          <w:color w:val="000000" w:themeColor="text1"/>
          <w:sz w:val="24"/>
          <w:highlight w:val="none"/>
          <w14:textFill>
            <w14:solidFill>
              <w14:schemeClr w14:val="tx1"/>
            </w14:solidFill>
          </w14:textFill>
        </w:rPr>
        <w:t>分项一览表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35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具体岗位</w:t>
            </w:r>
          </w:p>
        </w:tc>
        <w:tc>
          <w:tcPr>
            <w:tcW w:w="1512"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人数（人）</w:t>
            </w:r>
          </w:p>
        </w:tc>
        <w:tc>
          <w:tcPr>
            <w:tcW w:w="141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月工资/人</w:t>
            </w:r>
          </w:p>
        </w:tc>
        <w:tc>
          <w:tcPr>
            <w:tcW w:w="129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月保险/人</w:t>
            </w:r>
          </w:p>
        </w:tc>
        <w:tc>
          <w:tcPr>
            <w:tcW w:w="1116"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月公积金/人</w:t>
            </w:r>
          </w:p>
        </w:tc>
        <w:tc>
          <w:tcPr>
            <w:tcW w:w="111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月小计</w:t>
            </w:r>
          </w:p>
        </w:tc>
        <w:tc>
          <w:tcPr>
            <w:tcW w:w="1968"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招标文件规定的服务期</w:t>
            </w:r>
            <w:r>
              <w:rPr>
                <w:rFonts w:hint="eastAsia"/>
                <w:color w:val="000000" w:themeColor="text1"/>
                <w:sz w:val="24"/>
                <w:szCs w:val="24"/>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人员费用合计</w:t>
            </w: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bl>
    <w:p>
      <w:pPr>
        <w:autoSpaceDE w:val="0"/>
        <w:autoSpaceDN w:val="0"/>
        <w:adjustRightInd w:val="0"/>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备注：</w:t>
      </w:r>
      <w:r>
        <w:rPr>
          <w:rFonts w:ascii="宋体"/>
          <w:b/>
          <w:color w:val="000000" w:themeColor="text1"/>
          <w:sz w:val="24"/>
          <w:highlight w:val="none"/>
          <w14:textFill>
            <w14:solidFill>
              <w14:schemeClr w14:val="tx1"/>
            </w14:solidFill>
          </w14:textFill>
        </w:rPr>
        <w:t xml:space="preserve"> </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1、上表中工资是指在扣除劳动者个人负担的社会保险费、</w:t>
      </w:r>
      <w:r>
        <w:rPr>
          <w:rFonts w:hint="eastAsia"/>
          <w:b/>
          <w:color w:val="000000" w:themeColor="text1"/>
          <w:sz w:val="24"/>
          <w:highlight w:val="none"/>
          <w14:textFill>
            <w14:solidFill>
              <w14:schemeClr w14:val="tx1"/>
            </w14:solidFill>
          </w14:textFill>
        </w:rPr>
        <w:t>个人负担的公积金、</w:t>
      </w:r>
      <w:r>
        <w:rPr>
          <w:b/>
          <w:color w:val="000000" w:themeColor="text1"/>
          <w:sz w:val="24"/>
          <w:highlight w:val="none"/>
          <w14:textFill>
            <w14:solidFill>
              <w14:schemeClr w14:val="tx1"/>
            </w14:solidFill>
          </w14:textFill>
        </w:rPr>
        <w:t>个人所得税等合理费用之前的应发工资；</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 投标人应按国家及天津市社会保险</w:t>
      </w:r>
      <w:r>
        <w:rPr>
          <w:rFonts w:hint="eastAsia"/>
          <w:b/>
          <w:color w:val="000000" w:themeColor="text1"/>
          <w:sz w:val="24"/>
          <w:highlight w:val="none"/>
          <w14:textFill>
            <w14:solidFill>
              <w14:schemeClr w14:val="tx1"/>
            </w14:solidFill>
          </w14:textFill>
        </w:rPr>
        <w:t>、住房公积金</w:t>
      </w:r>
      <w:r>
        <w:rPr>
          <w:b/>
          <w:color w:val="000000" w:themeColor="text1"/>
          <w:sz w:val="24"/>
          <w:highlight w:val="none"/>
          <w14:textFill>
            <w14:solidFill>
              <w14:schemeClr w14:val="tx1"/>
            </w14:solidFill>
          </w14:textFill>
        </w:rPr>
        <w:t>相关规定</w:t>
      </w:r>
      <w:r>
        <w:rPr>
          <w:rFonts w:hint="eastAsia"/>
          <w:b/>
          <w:color w:val="000000" w:themeColor="text1"/>
          <w:sz w:val="24"/>
          <w:highlight w:val="none"/>
          <w14:textFill>
            <w14:solidFill>
              <w14:schemeClr w14:val="tx1"/>
            </w14:solidFill>
          </w14:textFill>
        </w:rPr>
        <w:t>为本项目人员</w:t>
      </w:r>
      <w:r>
        <w:rPr>
          <w:b/>
          <w:color w:val="000000" w:themeColor="text1"/>
          <w:sz w:val="24"/>
          <w:highlight w:val="none"/>
          <w14:textFill>
            <w14:solidFill>
              <w14:schemeClr w14:val="tx1"/>
            </w14:solidFill>
          </w14:textFill>
        </w:rPr>
        <w:t>缴纳社会保险</w:t>
      </w:r>
      <w:r>
        <w:rPr>
          <w:rFonts w:hint="eastAsia"/>
          <w:b/>
          <w:color w:val="000000" w:themeColor="text1"/>
          <w:sz w:val="24"/>
          <w:highlight w:val="none"/>
          <w14:textFill>
            <w14:solidFill>
              <w14:schemeClr w14:val="tx1"/>
            </w14:solidFill>
          </w14:textFill>
        </w:rPr>
        <w:t>、住房公积金</w:t>
      </w:r>
      <w:r>
        <w:rPr>
          <w:b/>
          <w:color w:val="000000" w:themeColor="text1"/>
          <w:sz w:val="24"/>
          <w:highlight w:val="none"/>
          <w14:textFill>
            <w14:solidFill>
              <w14:schemeClr w14:val="tx1"/>
            </w14:solidFill>
          </w14:textFill>
        </w:rPr>
        <w:t>，在投标文件中对人员保险</w:t>
      </w:r>
      <w:r>
        <w:rPr>
          <w:rFonts w:hint="eastAsia"/>
          <w:b/>
          <w:color w:val="000000" w:themeColor="text1"/>
          <w:sz w:val="24"/>
          <w:highlight w:val="none"/>
          <w14:textFill>
            <w14:solidFill>
              <w14:schemeClr w14:val="tx1"/>
            </w14:solidFill>
          </w14:textFill>
        </w:rPr>
        <w:t>、公积金</w:t>
      </w:r>
      <w:r>
        <w:rPr>
          <w:b/>
          <w:color w:val="000000" w:themeColor="text1"/>
          <w:sz w:val="24"/>
          <w:highlight w:val="none"/>
          <w14:textFill>
            <w14:solidFill>
              <w14:schemeClr w14:val="tx1"/>
            </w14:solidFill>
          </w14:textFill>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b/>
          <w:color w:val="000000" w:themeColor="text1"/>
          <w:sz w:val="24"/>
          <w:highlight w:val="none"/>
          <w14:textFill>
            <w14:solidFill>
              <w14:schemeClr w14:val="tx1"/>
            </w14:solidFill>
          </w14:textFill>
        </w:rPr>
        <w:t>、上表中的月小计=人数*（月工资/人+月保险/人</w:t>
      </w:r>
      <w:r>
        <w:rPr>
          <w:rFonts w:hint="eastAsia"/>
          <w:b/>
          <w:color w:val="000000" w:themeColor="text1"/>
          <w:sz w:val="24"/>
          <w:highlight w:val="none"/>
          <w14:textFill>
            <w14:solidFill>
              <w14:schemeClr w14:val="tx1"/>
            </w14:solidFill>
          </w14:textFill>
        </w:rPr>
        <w:t>+月公积金/人</w:t>
      </w:r>
      <w:r>
        <w:rPr>
          <w:b/>
          <w:color w:val="000000" w:themeColor="text1"/>
          <w:sz w:val="24"/>
          <w:highlight w:val="none"/>
          <w14:textFill>
            <w14:solidFill>
              <w14:schemeClr w14:val="tx1"/>
            </w14:solidFill>
          </w14:textFill>
        </w:rPr>
        <w:t>），招标文件规定的服务期</w:t>
      </w:r>
      <w:r>
        <w:rPr>
          <w:rFonts w:hint="eastAsia"/>
          <w:b/>
          <w:color w:val="000000" w:themeColor="text1"/>
          <w:sz w:val="24"/>
          <w:highlight w:val="none"/>
          <w14:textFill>
            <w14:solidFill>
              <w14:schemeClr w14:val="tx1"/>
            </w14:solidFill>
          </w14:textFill>
        </w:rPr>
        <w:t>小计</w:t>
      </w:r>
      <w:r>
        <w:rPr>
          <w:b/>
          <w:color w:val="000000" w:themeColor="text1"/>
          <w:sz w:val="24"/>
          <w:highlight w:val="none"/>
          <w14:textFill>
            <w14:solidFill>
              <w14:schemeClr w14:val="tx1"/>
            </w14:solidFill>
          </w14:textFill>
        </w:rPr>
        <w:t>=月小计*招标文件规定的服务</w:t>
      </w:r>
      <w:r>
        <w:rPr>
          <w:rFonts w:hint="eastAsia"/>
          <w:b/>
          <w:color w:val="000000" w:themeColor="text1"/>
          <w:sz w:val="24"/>
          <w:highlight w:val="none"/>
          <w14:textFill>
            <w14:solidFill>
              <w14:schemeClr w14:val="tx1"/>
            </w14:solidFill>
          </w14:textFill>
        </w:rPr>
        <w:t>月数</w:t>
      </w:r>
    </w:p>
    <w:p>
      <w:pPr>
        <w:spacing w:line="460" w:lineRule="exact"/>
        <w:rPr>
          <w:color w:val="000000" w:themeColor="text1"/>
          <w:sz w:val="24"/>
          <w:szCs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r>
        <w:rPr>
          <w:b/>
          <w:color w:val="000000" w:themeColor="text1"/>
          <w:sz w:val="24"/>
          <w:highlight w:val="none"/>
          <w14:textFill>
            <w14:solidFill>
              <w14:schemeClr w14:val="tx1"/>
            </w14:solidFill>
          </w14:textFill>
        </w:rPr>
        <w:br w:type="page"/>
      </w: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pPr>
        <w:autoSpaceDE w:val="0"/>
        <w:autoSpaceDN w:val="0"/>
        <w:adjustRightInd w:val="0"/>
        <w:spacing w:line="560" w:lineRule="exact"/>
        <w:jc w:val="left"/>
        <w:rPr>
          <w:color w:val="000000" w:themeColor="text1"/>
          <w:kern w:val="0"/>
          <w:sz w:val="24"/>
          <w:highlight w:val="non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附件6</w:t>
      </w:r>
      <w:r>
        <w:rPr>
          <w:rFonts w:hint="eastAsia"/>
          <w:b/>
          <w:color w:val="000000" w:themeColor="text1"/>
          <w:sz w:val="24"/>
          <w:highlight w:val="none"/>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设备</w:t>
            </w:r>
            <w:r>
              <w:rPr>
                <w:rFonts w:hint="eastAsia"/>
                <w:color w:val="000000" w:themeColor="text1"/>
                <w:sz w:val="24"/>
                <w:highlight w:val="none"/>
                <w14:textFill>
                  <w14:solidFill>
                    <w14:schemeClr w14:val="tx1"/>
                  </w14:solidFill>
                </w14:textFill>
              </w:rPr>
              <w:t>及耗材等均</w:t>
            </w:r>
            <w:r>
              <w:rPr>
                <w:color w:val="000000" w:themeColor="text1"/>
                <w:sz w:val="24"/>
                <w:highlight w:val="none"/>
                <w14:textFill>
                  <w14:solidFill>
                    <w14:schemeClr w14:val="tx1"/>
                  </w14:solidFill>
                </w14:textFill>
              </w:rPr>
              <w:t>符合相关强制性规定。</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sz w:val="24"/>
                <w:highlight w:val="none"/>
                <w14:textFill>
                  <w14:solidFill>
                    <w14:schemeClr w14:val="tx1"/>
                  </w14:solidFill>
                </w14:textFill>
              </w:rPr>
              <w:t>（二）投标人须承诺</w:t>
            </w:r>
            <w:r>
              <w:rPr>
                <w:rFonts w:hint="eastAsia"/>
                <w:color w:val="000000" w:themeColor="text1"/>
                <w:sz w:val="24"/>
                <w:highlight w:val="none"/>
                <w14:textFill>
                  <w14:solidFill>
                    <w14:schemeClr w14:val="tx1"/>
                  </w14:solidFill>
                </w14:textFill>
              </w:rPr>
              <w:t>一旦中标，</w:t>
            </w:r>
            <w:r>
              <w:rPr>
                <w:color w:val="000000" w:themeColor="text1"/>
                <w:sz w:val="24"/>
                <w:highlight w:val="none"/>
                <w14:textFill>
                  <w14:solidFill>
                    <w14:schemeClr w14:val="tx1"/>
                  </w14:solidFill>
                </w14:textFill>
              </w:rPr>
              <w:t>根据《中华人民共和国劳动合同法》及其他法律法规的要求与服务人员签订</w:t>
            </w:r>
            <w:r>
              <w:rPr>
                <w:rFonts w:hint="eastAsia"/>
                <w:color w:val="000000" w:themeColor="text1"/>
                <w:sz w:val="24"/>
                <w:highlight w:val="none"/>
                <w14:textFill>
                  <w14:solidFill>
                    <w14:schemeClr w14:val="tx1"/>
                  </w14:solidFill>
                </w14:textFill>
              </w:rPr>
              <w:t>劳动</w:t>
            </w:r>
            <w:r>
              <w:rPr>
                <w:color w:val="000000" w:themeColor="text1"/>
                <w:sz w:val="24"/>
                <w:highlight w:val="none"/>
                <w14:textFill>
                  <w14:solidFill>
                    <w14:schemeClr w14:val="tx1"/>
                  </w14:solidFill>
                </w14:textFill>
              </w:rPr>
              <w:t>合同</w:t>
            </w:r>
            <w:r>
              <w:rPr>
                <w:rFonts w:hint="eastAsia"/>
                <w:color w:val="000000" w:themeColor="text1"/>
                <w:sz w:val="24"/>
                <w:highlight w:val="none"/>
                <w14:textFill>
                  <w14:solidFill>
                    <w14:schemeClr w14:val="tx1"/>
                  </w14:solidFill>
                </w14:textFill>
              </w:rPr>
              <w:t>，按国家及天津市相关政策规定，支付工资、加班费和福利费、</w:t>
            </w:r>
            <w:r>
              <w:rPr>
                <w:color w:val="000000" w:themeColor="text1"/>
                <w:sz w:val="24"/>
                <w:highlight w:val="none"/>
                <w14:textFill>
                  <w14:solidFill>
                    <w14:schemeClr w14:val="tx1"/>
                  </w14:solidFill>
                </w14:textFill>
              </w:rPr>
              <w:t>缴纳社会保险</w:t>
            </w:r>
            <w:r>
              <w:rPr>
                <w:rFonts w:hint="eastAsia"/>
                <w:color w:val="000000" w:themeColor="text1"/>
                <w:sz w:val="24"/>
                <w:highlight w:val="none"/>
                <w14:textFill>
                  <w14:solidFill>
                    <w14:schemeClr w14:val="tx1"/>
                  </w14:solidFill>
                </w14:textFill>
              </w:rPr>
              <w:t>及住房公积金等</w:t>
            </w:r>
            <w:r>
              <w:rPr>
                <w:color w:val="000000" w:themeColor="text1"/>
                <w:sz w:val="24"/>
                <w:highlight w:val="none"/>
                <w14:textFill>
                  <w14:solidFill>
                    <w14:schemeClr w14:val="tx1"/>
                  </w14:solidFill>
                </w14:textFill>
              </w:rPr>
              <w:t>。</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sz w:val="24"/>
                <w:highlight w:val="none"/>
                <w14:textFill>
                  <w14:solidFill>
                    <w14:schemeClr w14:val="tx1"/>
                  </w14:solidFill>
                </w14:textFill>
              </w:rPr>
              <w:t>（三）投标人须承诺</w:t>
            </w:r>
            <w:r>
              <w:rPr>
                <w:rFonts w:hint="eastAsia"/>
                <w:color w:val="000000" w:themeColor="text1"/>
                <w:sz w:val="24"/>
                <w:highlight w:val="none"/>
                <w14:textFill>
                  <w14:solidFill>
                    <w14:schemeClr w14:val="tx1"/>
                  </w14:solidFill>
                </w14:textFill>
              </w:rPr>
              <w:t>相应专业</w:t>
            </w:r>
            <w:r>
              <w:rPr>
                <w:color w:val="000000" w:themeColor="text1"/>
                <w:sz w:val="24"/>
                <w:highlight w:val="none"/>
                <w14:textFill>
                  <w14:solidFill>
                    <w14:schemeClr w14:val="tx1"/>
                  </w14:solidFill>
                </w14:textFill>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4</w:t>
            </w:r>
            <w:r>
              <w:rPr>
                <w:color w:val="000000" w:themeColor="text1"/>
                <w:kern w:val="0"/>
                <w:sz w:val="24"/>
                <w:szCs w:val="21"/>
                <w:highlight w:val="none"/>
                <w14:textFill>
                  <w14:solidFill>
                    <w14:schemeClr w14:val="tx1"/>
                  </w14:solidFill>
                </w14:textFill>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pPr>
        <w:widowControl/>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附件6-2</w:t>
      </w:r>
    </w:p>
    <w:p>
      <w:pPr>
        <w:widowControl/>
        <w:jc w:val="left"/>
        <w:rPr>
          <w:color w:val="000000" w:themeColor="text1"/>
          <w:sz w:val="24"/>
          <w:highlight w:val="none"/>
          <w14:textFill>
            <w14:solidFill>
              <w14:schemeClr w14:val="tx1"/>
            </w14:solidFill>
          </w14:textFill>
        </w:rPr>
      </w:pPr>
    </w:p>
    <w:p>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项目人员及岗位安排</w:t>
      </w:r>
    </w:p>
    <w:p>
      <w:pPr>
        <w:widowControl/>
        <w:jc w:val="lef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682"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岗位名称</w:t>
            </w:r>
          </w:p>
        </w:tc>
        <w:tc>
          <w:tcPr>
            <w:tcW w:w="682"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投入</w:t>
            </w:r>
            <w:r>
              <w:rPr>
                <w:b/>
                <w:color w:val="000000" w:themeColor="text1"/>
                <w:szCs w:val="21"/>
                <w:highlight w:val="none"/>
                <w14:textFill>
                  <w14:solidFill>
                    <w14:schemeClr w14:val="tx1"/>
                  </w14:solidFill>
                </w14:textFill>
              </w:rPr>
              <w:t>人数</w:t>
            </w:r>
          </w:p>
        </w:tc>
        <w:tc>
          <w:tcPr>
            <w:tcW w:w="1113"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人员情况简介</w:t>
            </w:r>
          </w:p>
        </w:tc>
        <w:tc>
          <w:tcPr>
            <w:tcW w:w="652"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是否退休</w:t>
            </w:r>
          </w:p>
        </w:tc>
        <w:tc>
          <w:tcPr>
            <w:tcW w:w="723"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工作时间</w:t>
            </w:r>
          </w:p>
        </w:tc>
        <w:tc>
          <w:tcPr>
            <w:tcW w:w="723"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合计人数</w:t>
            </w:r>
          </w:p>
        </w:tc>
        <w:tc>
          <w:tcPr>
            <w:tcW w:w="3892" w:type="pct"/>
            <w:gridSpan w:val="5"/>
            <w:vAlign w:val="center"/>
          </w:tcPr>
          <w:p>
            <w:pPr>
              <w:spacing w:line="360" w:lineRule="auto"/>
              <w:jc w:val="center"/>
              <w:rPr>
                <w:color w:val="000000" w:themeColor="text1"/>
                <w:szCs w:val="21"/>
                <w:highlight w:val="none"/>
                <w14:textFill>
                  <w14:solidFill>
                    <w14:schemeClr w14:val="tx1"/>
                  </w14:solidFill>
                </w14:textFill>
              </w:rPr>
            </w:pPr>
          </w:p>
        </w:tc>
      </w:tr>
    </w:tbl>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我公司承诺上述人员身体健康，一旦我公司获得中标，承诺上述人员投入本项目服务，非经采购人同意，不随意更换人员。</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按劳动法和国务院关于职工工作时间的规定，正常情况下，上述人员每日工作不超过8小时，每周工作不超过40小时。采购人需安排加班的，我公司积极配合并向劳动者支付加班费。</w:t>
      </w: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pPr>
        <w:widowControl/>
        <w:jc w:val="left"/>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附件7</w:t>
      </w:r>
    </w:p>
    <w:p>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bl>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附件8</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pPr>
        <w:spacing w:line="360" w:lineRule="auto"/>
        <w:ind w:firstLine="4704" w:firstLineChars="2100"/>
        <w:rPr>
          <w:color w:val="000000" w:themeColor="text1"/>
          <w:sz w:val="24"/>
          <w:highlight w:val="none"/>
          <w14:textFill>
            <w14:solidFill>
              <w14:schemeClr w14:val="tx1"/>
            </w14:solidFill>
          </w14:textFill>
        </w:rPr>
      </w:pPr>
    </w:p>
    <w:p>
      <w:pPr>
        <w:spacing w:line="460" w:lineRule="exact"/>
        <w:ind w:right="444"/>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附件9</w:t>
      </w:r>
      <w:r>
        <w:rPr>
          <w:rFonts w:hint="eastAsia"/>
          <w:b/>
          <w:color w:val="000000" w:themeColor="text1"/>
          <w:sz w:val="24"/>
          <w:highlight w:val="none"/>
          <w14:textFill>
            <w14:solidFill>
              <w14:schemeClr w14:val="tx1"/>
            </w14:solidFill>
          </w14:textFill>
        </w:rPr>
        <w:t>-1</w:t>
      </w:r>
    </w:p>
    <w:p>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物业管理</w:t>
      </w:r>
      <w:r>
        <w:rPr>
          <w:color w:val="000000" w:themeColor="text1"/>
          <w:sz w:val="24"/>
          <w:szCs w:val="24"/>
          <w:highlight w:val="none"/>
          <w:u w:val="single"/>
          <w14:textFill>
            <w14:solidFill>
              <w14:schemeClr w14:val="tx1"/>
            </w14:solidFill>
          </w14:textFill>
        </w:rPr>
        <w:t>（</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物业管理</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pPr>
        <w:autoSpaceDE w:val="0"/>
        <w:autoSpaceDN w:val="0"/>
        <w:spacing w:line="500" w:lineRule="exact"/>
        <w:ind w:left="641"/>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p>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color w:val="000000" w:themeColor="text1"/>
          <w:sz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r>
        <w:rPr>
          <w:b/>
          <w:color w:val="000000" w:themeColor="text1"/>
          <w:sz w:val="24"/>
          <w:highlight w:val="none"/>
          <w14:textFill>
            <w14:solidFill>
              <w14:schemeClr w14:val="tx1"/>
            </w14:solidFill>
          </w14:textFill>
        </w:rPr>
        <w:br w:type="page"/>
      </w:r>
    </w:p>
    <w:p>
      <w:pPr>
        <w:autoSpaceDN w:val="0"/>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附件9-2</w:t>
      </w:r>
    </w:p>
    <w:p>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pPr>
        <w:autoSpaceDN w:val="0"/>
        <w:spacing w:line="360" w:lineRule="auto"/>
        <w:jc w:val="center"/>
        <w:rPr>
          <w:b/>
          <w:bCs/>
          <w:color w:val="000000" w:themeColor="text1"/>
          <w:sz w:val="24"/>
          <w:highlight w:val="none"/>
          <w14:textFill>
            <w14:solidFill>
              <w14:schemeClr w14:val="tx1"/>
            </w14:solidFill>
          </w14:textFill>
        </w:rPr>
      </w:pPr>
    </w:p>
    <w:p>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pPr>
        <w:snapToGrid w:val="0"/>
        <w:spacing w:line="360" w:lineRule="auto"/>
        <w:ind w:firstLine="448" w:firstLineChars="200"/>
        <w:jc w:val="left"/>
        <w:rPr>
          <w:b/>
          <w:bCs/>
          <w:color w:val="000000" w:themeColor="text1"/>
          <w:sz w:val="24"/>
          <w:highlight w:val="none"/>
          <w14:textFill>
            <w14:solidFill>
              <w14:schemeClr w14:val="tx1"/>
            </w14:solidFill>
          </w14:textFill>
        </w:rPr>
      </w:pPr>
    </w:p>
    <w:p>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pPr>
        <w:snapToGrid w:val="0"/>
        <w:spacing w:line="360" w:lineRule="auto"/>
        <w:ind w:firstLine="448" w:firstLineChars="200"/>
        <w:jc w:val="left"/>
        <w:rPr>
          <w:bCs/>
          <w:color w:val="000000" w:themeColor="text1"/>
          <w:sz w:val="24"/>
          <w:highlight w:val="none"/>
          <w14:textFill>
            <w14:solidFill>
              <w14:schemeClr w14:val="tx1"/>
            </w14:solidFill>
          </w14:textFill>
        </w:rPr>
      </w:pPr>
    </w:p>
    <w:p>
      <w:pPr>
        <w:snapToGrid w:val="0"/>
        <w:spacing w:line="360" w:lineRule="auto"/>
        <w:ind w:firstLine="448" w:firstLineChars="200"/>
        <w:jc w:val="left"/>
        <w:rPr>
          <w:bCs/>
          <w:color w:val="000000" w:themeColor="text1"/>
          <w:sz w:val="24"/>
          <w:highlight w:val="none"/>
          <w14:textFill>
            <w14:solidFill>
              <w14:schemeClr w14:val="tx1"/>
            </w14:solidFill>
          </w14:textFill>
        </w:rPr>
      </w:pPr>
    </w:p>
    <w:p>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pPr>
        <w:snapToGrid w:val="0"/>
        <w:spacing w:line="360" w:lineRule="auto"/>
        <w:ind w:firstLine="448" w:firstLineChars="200"/>
        <w:jc w:val="left"/>
        <w:rPr>
          <w:bCs/>
          <w:color w:val="000000" w:themeColor="text1"/>
          <w:sz w:val="24"/>
          <w:highlight w:val="none"/>
          <w14:textFill>
            <w14:solidFill>
              <w14:schemeClr w14:val="tx1"/>
            </w14:solidFill>
          </w14:textFill>
        </w:rPr>
      </w:pPr>
    </w:p>
    <w:p>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80" w:lineRule="auto"/>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0</w:t>
      </w:r>
      <w:r>
        <w:rPr>
          <w:b/>
          <w:color w:val="000000" w:themeColor="text1"/>
          <w:sz w:val="24"/>
          <w:highlight w:val="none"/>
          <w14:textFill>
            <w14:solidFill>
              <w14:schemeClr w14:val="tx1"/>
            </w14:solidFill>
          </w14:textFill>
        </w:rPr>
        <w:t>：招标文件第</w:t>
      </w:r>
      <w:r>
        <w:rPr>
          <w:rFonts w:hint="eastAsia"/>
          <w:b/>
          <w:color w:val="000000" w:themeColor="text1"/>
          <w:sz w:val="24"/>
          <w:highlight w:val="none"/>
          <w14:textFill>
            <w14:solidFill>
              <w14:schemeClr w14:val="tx1"/>
            </w14:solidFill>
          </w14:textFill>
        </w:rPr>
        <w:t>一</w:t>
      </w:r>
      <w:r>
        <w:rPr>
          <w:b/>
          <w:color w:val="000000" w:themeColor="text1"/>
          <w:sz w:val="24"/>
          <w:highlight w:val="none"/>
          <w14:textFill>
            <w14:solidFill>
              <w14:schemeClr w14:val="tx1"/>
            </w14:solidFill>
          </w14:textFill>
        </w:rPr>
        <w:t>部分供应商资格要求的证件</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1</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管理大纲</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请投标人根据招标文件“评分因素及评标标准”中的要求，按顺序提供详细的方案、证明材料等，自行编排序号。</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投标人将专项服务委托专业公司承担的，应当进行说明。</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投标人认为必需的其他内容。</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360" w:lineRule="auto"/>
        <w:ind w:right="84"/>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48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-1</w:t>
      </w:r>
    </w:p>
    <w:p>
      <w:pPr>
        <w:spacing w:line="480" w:lineRule="auto"/>
        <w:jc w:val="center"/>
        <w:rPr>
          <w:b/>
          <w:color w:val="000000" w:themeColor="text1"/>
          <w:sz w:val="30"/>
          <w:highlight w:val="none"/>
          <w14:textFill>
            <w14:solidFill>
              <w14:schemeClr w14:val="tx1"/>
            </w14:solidFill>
          </w14:textFill>
        </w:rPr>
      </w:pPr>
      <w:r>
        <w:rPr>
          <w:b/>
          <w:color w:val="000000" w:themeColor="text1"/>
          <w:sz w:val="24"/>
          <w:highlight w:val="none"/>
          <w14:textFill>
            <w14:solidFill>
              <w14:schemeClr w14:val="tx1"/>
            </w14:solidFill>
          </w14:textFill>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姓  名</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性  别</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年  龄</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职  称</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毕业学校</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毕业时间</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所学专业</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最高学历</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spacing w:val="-12"/>
                <w:position w:val="-36"/>
                <w:sz w:val="24"/>
                <w:highlight w:val="none"/>
                <w14:textFill>
                  <w14:solidFill>
                    <w14:schemeClr w14:val="tx1"/>
                  </w14:solidFill>
                </w14:textFill>
              </w:rPr>
              <w:t xml:space="preserve">联系电话 </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color w:val="000000" w:themeColor="text1"/>
                <w:spacing w:val="-28"/>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所获证书及编号</w:t>
            </w:r>
          </w:p>
        </w:tc>
        <w:tc>
          <w:tcPr>
            <w:tcW w:w="1951"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3138" w:type="dxa"/>
            <w:gridSpan w:val="4"/>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从事物业管理</w:t>
            </w:r>
          </w:p>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sz w:val="24"/>
                <w:highlight w:val="none"/>
                <w14:textFill>
                  <w14:solidFill>
                    <w14:schemeClr w14:val="tx1"/>
                  </w14:solidFill>
                </w14:textFill>
              </w:rPr>
              <w:t>工作年限</w:t>
            </w:r>
          </w:p>
        </w:tc>
        <w:tc>
          <w:tcPr>
            <w:tcW w:w="1472"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时 间</w:t>
            </w:r>
          </w:p>
        </w:tc>
        <w:tc>
          <w:tcPr>
            <w:tcW w:w="139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地  点</w:t>
            </w:r>
          </w:p>
        </w:tc>
        <w:tc>
          <w:tcPr>
            <w:tcW w:w="1445"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单  位</w:t>
            </w:r>
          </w:p>
        </w:tc>
        <w:tc>
          <w:tcPr>
            <w:tcW w:w="94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职 务</w:t>
            </w:r>
          </w:p>
        </w:tc>
        <w:tc>
          <w:tcPr>
            <w:tcW w:w="4172" w:type="dxa"/>
            <w:gridSpan w:val="5"/>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tc>
        <w:tc>
          <w:tcPr>
            <w:tcW w:w="1394"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1445"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944"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4172" w:type="dxa"/>
            <w:gridSpan w:val="5"/>
          </w:tcPr>
          <w:p>
            <w:pPr>
              <w:spacing w:line="360" w:lineRule="auto"/>
              <w:ind w:right="84"/>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时 间</w:t>
            </w:r>
          </w:p>
        </w:tc>
        <w:tc>
          <w:tcPr>
            <w:tcW w:w="139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委托单位</w:t>
            </w:r>
          </w:p>
        </w:tc>
        <w:tc>
          <w:tcPr>
            <w:tcW w:w="2389" w:type="dxa"/>
            <w:gridSpan w:val="4"/>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项目名称</w:t>
            </w:r>
          </w:p>
        </w:tc>
        <w:tc>
          <w:tcPr>
            <w:tcW w:w="1351" w:type="dxa"/>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项目规模</w:t>
            </w:r>
          </w:p>
        </w:tc>
        <w:tc>
          <w:tcPr>
            <w:tcW w:w="13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项目类型</w:t>
            </w:r>
          </w:p>
        </w:tc>
        <w:tc>
          <w:tcPr>
            <w:tcW w:w="147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tc>
        <w:tc>
          <w:tcPr>
            <w:tcW w:w="1394"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2389" w:type="dxa"/>
            <w:gridSpan w:val="4"/>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351" w:type="dxa"/>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349"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472"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r>
    </w:tbl>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pPr>
        <w:tabs>
          <w:tab w:val="left" w:pos="240"/>
          <w:tab w:val="left" w:pos="7665"/>
        </w:tabs>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附件1</w:t>
      </w:r>
      <w:r>
        <w:rPr>
          <w:rFonts w:hint="eastAsia"/>
          <w:b/>
          <w:color w:val="000000" w:themeColor="text1"/>
          <w:sz w:val="24"/>
          <w:szCs w:val="24"/>
          <w:highlight w:val="none"/>
          <w14:textFill>
            <w14:solidFill>
              <w14:schemeClr w14:val="tx1"/>
            </w14:solidFill>
          </w14:textFill>
        </w:rPr>
        <w:t>2</w:t>
      </w:r>
      <w:r>
        <w:rPr>
          <w:b/>
          <w:color w:val="000000" w:themeColor="text1"/>
          <w:sz w:val="24"/>
          <w:szCs w:val="24"/>
          <w:highlight w:val="none"/>
          <w14:textFill>
            <w14:solidFill>
              <w14:schemeClr w14:val="tx1"/>
            </w14:solidFill>
          </w14:textFill>
        </w:rPr>
        <w:t>-2</w:t>
      </w:r>
    </w:p>
    <w:p>
      <w:pPr>
        <w:spacing w:line="360" w:lineRule="auto"/>
        <w:ind w:right="84"/>
        <w:jc w:val="center"/>
        <w:rPr>
          <w:b/>
          <w:color w:val="000000" w:themeColor="text1"/>
          <w:sz w:val="24"/>
          <w:szCs w:val="24"/>
          <w:highlight w:val="none"/>
          <w14:textFill>
            <w14:solidFill>
              <w14:schemeClr w14:val="tx1"/>
            </w14:solidFill>
          </w14:textFill>
        </w:rPr>
      </w:pPr>
      <w:r>
        <w:rPr>
          <w:b/>
          <w:color w:val="000000" w:themeColor="text1"/>
          <w:position w:val="-40"/>
          <w:sz w:val="24"/>
          <w:szCs w:val="24"/>
          <w:highlight w:val="none"/>
          <w14:textFill>
            <w14:solidFill>
              <w14:schemeClr w14:val="tx1"/>
            </w14:solidFill>
          </w14:textFill>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序 号</w:t>
            </w:r>
          </w:p>
        </w:tc>
        <w:tc>
          <w:tcPr>
            <w:tcW w:w="252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主要设备名称</w:t>
            </w:r>
          </w:p>
        </w:tc>
        <w:tc>
          <w:tcPr>
            <w:tcW w:w="1441"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规格型号</w:t>
            </w:r>
          </w:p>
        </w:tc>
        <w:tc>
          <w:tcPr>
            <w:tcW w:w="1439"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购入时间</w:t>
            </w:r>
          </w:p>
        </w:tc>
        <w:tc>
          <w:tcPr>
            <w:tcW w:w="90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数 量</w:t>
            </w:r>
          </w:p>
        </w:tc>
        <w:tc>
          <w:tcPr>
            <w:tcW w:w="1404"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bl>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pPr>
        <w:tabs>
          <w:tab w:val="left" w:pos="240"/>
          <w:tab w:val="left" w:pos="7665"/>
        </w:tabs>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附件1</w:t>
      </w:r>
      <w:r>
        <w:rPr>
          <w:rFonts w:hint="eastAsia"/>
          <w:b/>
          <w:color w:val="000000" w:themeColor="text1"/>
          <w:sz w:val="24"/>
          <w:szCs w:val="24"/>
          <w:highlight w:val="none"/>
          <w14:textFill>
            <w14:solidFill>
              <w14:schemeClr w14:val="tx1"/>
            </w14:solidFill>
          </w14:textFill>
        </w:rPr>
        <w:t>2</w:t>
      </w:r>
      <w:r>
        <w:rPr>
          <w:b/>
          <w:color w:val="000000" w:themeColor="text1"/>
          <w:sz w:val="24"/>
          <w:szCs w:val="24"/>
          <w:highlight w:val="none"/>
          <w14:textFill>
            <w14:solidFill>
              <w14:schemeClr w14:val="tx1"/>
            </w14:solidFill>
          </w14:textFill>
        </w:rPr>
        <w:t>-3</w:t>
      </w:r>
    </w:p>
    <w:p>
      <w:pPr>
        <w:tabs>
          <w:tab w:val="left" w:pos="240"/>
        </w:tabs>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采购人须向供应商提供的条件</w:t>
      </w:r>
    </w:p>
    <w:p>
      <w:pPr>
        <w:tabs>
          <w:tab w:val="left" w:pos="240"/>
        </w:tabs>
        <w:rPr>
          <w:color w:val="000000" w:themeColor="text1"/>
          <w:highlight w:val="none"/>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序 号</w:t>
            </w:r>
          </w:p>
        </w:tc>
        <w:tc>
          <w:tcPr>
            <w:tcW w:w="1890" w:type="dxa"/>
            <w:tcBorders>
              <w:bottom w:val="single" w:color="auto" w:sz="4" w:space="0"/>
            </w:tcBorders>
          </w:tcPr>
          <w:p>
            <w:pPr>
              <w:tabs>
                <w:tab w:val="left" w:pos="240"/>
              </w:tabs>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设施或设备</w:t>
            </w:r>
          </w:p>
          <w:p>
            <w:pPr>
              <w:tabs>
                <w:tab w:val="left" w:pos="240"/>
              </w:tabs>
              <w:jc w:val="center"/>
              <w:rPr>
                <w:color w:val="000000" w:themeColor="text1"/>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名  称</w:t>
            </w:r>
          </w:p>
        </w:tc>
        <w:tc>
          <w:tcPr>
            <w:tcW w:w="975"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单 位</w:t>
            </w:r>
          </w:p>
        </w:tc>
        <w:tc>
          <w:tcPr>
            <w:tcW w:w="996"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数 量</w:t>
            </w:r>
          </w:p>
        </w:tc>
        <w:tc>
          <w:tcPr>
            <w:tcW w:w="1494" w:type="dxa"/>
            <w:tcBorders>
              <w:bottom w:val="single" w:color="auto" w:sz="4" w:space="0"/>
            </w:tcBorders>
          </w:tcPr>
          <w:p>
            <w:pPr>
              <w:tabs>
                <w:tab w:val="left" w:pos="240"/>
              </w:tabs>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是否有偿   提 供</w:t>
            </w:r>
          </w:p>
        </w:tc>
        <w:tc>
          <w:tcPr>
            <w:tcW w:w="2409"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tc>
        <w:tc>
          <w:tcPr>
            <w:tcW w:w="1890" w:type="dxa"/>
          </w:tcPr>
          <w:p>
            <w:pPr>
              <w:tabs>
                <w:tab w:val="left" w:pos="240"/>
              </w:tabs>
              <w:rPr>
                <w:color w:val="000000" w:themeColor="text1"/>
                <w:highlight w:val="none"/>
                <w14:textFill>
                  <w14:solidFill>
                    <w14:schemeClr w14:val="tx1"/>
                  </w14:solidFill>
                </w14:textFill>
              </w:rPr>
            </w:pPr>
          </w:p>
        </w:tc>
        <w:tc>
          <w:tcPr>
            <w:tcW w:w="975" w:type="dxa"/>
          </w:tcPr>
          <w:p>
            <w:pPr>
              <w:tabs>
                <w:tab w:val="left" w:pos="240"/>
              </w:tabs>
              <w:rPr>
                <w:color w:val="000000" w:themeColor="text1"/>
                <w:highlight w:val="none"/>
                <w14:textFill>
                  <w14:solidFill>
                    <w14:schemeClr w14:val="tx1"/>
                  </w14:solidFill>
                </w14:textFill>
              </w:rPr>
            </w:pPr>
          </w:p>
        </w:tc>
        <w:tc>
          <w:tcPr>
            <w:tcW w:w="996" w:type="dxa"/>
          </w:tcPr>
          <w:p>
            <w:pPr>
              <w:tabs>
                <w:tab w:val="left" w:pos="240"/>
              </w:tabs>
              <w:rPr>
                <w:color w:val="000000" w:themeColor="text1"/>
                <w:highlight w:val="none"/>
                <w14:textFill>
                  <w14:solidFill>
                    <w14:schemeClr w14:val="tx1"/>
                  </w14:solidFill>
                </w14:textFill>
              </w:rPr>
            </w:pPr>
          </w:p>
        </w:tc>
        <w:tc>
          <w:tcPr>
            <w:tcW w:w="1494" w:type="dxa"/>
          </w:tcPr>
          <w:p>
            <w:pPr>
              <w:tabs>
                <w:tab w:val="left" w:pos="240"/>
              </w:tabs>
              <w:rPr>
                <w:color w:val="000000" w:themeColor="text1"/>
                <w:highlight w:val="none"/>
                <w14:textFill>
                  <w14:solidFill>
                    <w14:schemeClr w14:val="tx1"/>
                  </w14:solidFill>
                </w14:textFill>
              </w:rPr>
            </w:pPr>
          </w:p>
        </w:tc>
        <w:tc>
          <w:tcPr>
            <w:tcW w:w="2409" w:type="dxa"/>
          </w:tcPr>
          <w:p>
            <w:pPr>
              <w:tabs>
                <w:tab w:val="left" w:pos="240"/>
              </w:tabs>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备注：凡需采购人提供的设备、房屋、通讯及其他办公设施，应注明免费提供或不免费提供，如有偿提供，采购人承担多少，供应商承担多少，本表应详细列清。</w:t>
            </w:r>
          </w:p>
          <w:p>
            <w:pPr>
              <w:tabs>
                <w:tab w:val="left" w:pos="240"/>
              </w:tabs>
              <w:rPr>
                <w:color w:val="000000" w:themeColor="text1"/>
                <w:highlight w:val="none"/>
                <w14:textFill>
                  <w14:solidFill>
                    <w14:schemeClr w14:val="tx1"/>
                  </w14:solidFill>
                </w14:textFill>
              </w:rPr>
            </w:pPr>
          </w:p>
        </w:tc>
      </w:tr>
    </w:tbl>
    <w:p>
      <w:pPr>
        <w:tabs>
          <w:tab w:val="left" w:pos="240"/>
          <w:tab w:val="left" w:pos="7665"/>
        </w:tabs>
        <w:rPr>
          <w:color w:val="000000" w:themeColor="text1"/>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tabs>
          <w:tab w:val="left" w:pos="360"/>
        </w:tabs>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3</w:t>
      </w:r>
    </w:p>
    <w:p>
      <w:pPr>
        <w:tabs>
          <w:tab w:val="left" w:pos="360"/>
        </w:tabs>
        <w:spacing w:line="360" w:lineRule="auto"/>
        <w:ind w:firstLine="448" w:firstLineChars="200"/>
        <w:rPr>
          <w:b/>
          <w:color w:val="000000" w:themeColor="text1"/>
          <w:sz w:val="24"/>
          <w:highlight w:val="none"/>
          <w14:textFill>
            <w14:solidFill>
              <w14:schemeClr w14:val="tx1"/>
            </w14:solidFill>
          </w14:textFill>
        </w:rPr>
      </w:pPr>
    </w:p>
    <w:p>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pPr>
        <w:pStyle w:val="34"/>
        <w:tabs>
          <w:tab w:val="left" w:pos="360"/>
        </w:tabs>
        <w:spacing w:line="360" w:lineRule="auto"/>
        <w:ind w:firstLine="446"/>
        <w:rPr>
          <w:color w:val="000000" w:themeColor="text1"/>
          <w:sz w:val="24"/>
          <w:highlight w:val="none"/>
          <w14:textFill>
            <w14:solidFill>
              <w14:schemeClr w14:val="tx1"/>
            </w14:solidFill>
          </w14:textFill>
        </w:rPr>
      </w:pPr>
    </w:p>
    <w:p>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pPr>
        <w:pStyle w:val="34"/>
        <w:tabs>
          <w:tab w:val="left" w:pos="360"/>
        </w:tabs>
        <w:spacing w:line="360" w:lineRule="auto"/>
        <w:ind w:firstLine="446"/>
        <w:rPr>
          <w:color w:val="000000" w:themeColor="text1"/>
          <w:sz w:val="24"/>
          <w:highlight w:val="none"/>
          <w14:textFill>
            <w14:solidFill>
              <w14:schemeClr w14:val="tx1"/>
            </w14:solidFill>
          </w14:textFill>
        </w:rPr>
      </w:pPr>
    </w:p>
    <w:p>
      <w:pPr>
        <w:pStyle w:val="34"/>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pStyle w:val="34"/>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pPr>
        <w:pStyle w:val="34"/>
        <w:tabs>
          <w:tab w:val="left" w:pos="360"/>
        </w:tabs>
        <w:spacing w:line="360" w:lineRule="auto"/>
        <w:ind w:firstLine="446"/>
        <w:rPr>
          <w:color w:val="000000" w:themeColor="text1"/>
          <w:sz w:val="24"/>
          <w:highlight w:val="none"/>
          <w14:textFill>
            <w14:solidFill>
              <w14:schemeClr w14:val="tx1"/>
            </w14:solidFill>
          </w14:textFill>
        </w:rPr>
      </w:pPr>
    </w:p>
    <w:p>
      <w:pPr>
        <w:pStyle w:val="34"/>
        <w:spacing w:line="360" w:lineRule="auto"/>
        <w:ind w:firstLine="0" w:firstLineChars="0"/>
        <w:jc w:val="center"/>
        <w:rPr>
          <w:b/>
          <w:color w:val="000000" w:themeColor="text1"/>
          <w:sz w:val="24"/>
          <w:highlight w:val="none"/>
          <w14:textFill>
            <w14:solidFill>
              <w14:schemeClr w14:val="tx1"/>
            </w14:solidFill>
          </w14:textFill>
        </w:rPr>
      </w:pPr>
    </w:p>
    <w:p>
      <w:pPr>
        <w:pStyle w:val="34"/>
        <w:spacing w:line="360" w:lineRule="auto"/>
        <w:ind w:firstLine="0" w:firstLineChars="0"/>
        <w:jc w:val="center"/>
        <w:rPr>
          <w:b/>
          <w:color w:val="000000" w:themeColor="text1"/>
          <w:sz w:val="24"/>
          <w:highlight w:val="none"/>
          <w14:textFill>
            <w14:solidFill>
              <w14:schemeClr w14:val="tx1"/>
            </w14:solidFill>
          </w14:textFill>
        </w:rPr>
      </w:pPr>
    </w:p>
    <w:p>
      <w:pPr>
        <w:pStyle w:val="34"/>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pPr>
        <w:pStyle w:val="34"/>
        <w:tabs>
          <w:tab w:val="left" w:pos="360"/>
        </w:tabs>
        <w:spacing w:line="360" w:lineRule="auto"/>
        <w:ind w:firstLine="446"/>
        <w:rPr>
          <w:color w:val="000000" w:themeColor="text1"/>
          <w:sz w:val="24"/>
          <w:highlight w:val="none"/>
          <w14:textFill>
            <w14:solidFill>
              <w14:schemeClr w14:val="tx1"/>
            </w14:solidFill>
          </w14:textFill>
        </w:rPr>
      </w:pPr>
    </w:p>
    <w:p>
      <w:pPr>
        <w:pStyle w:val="34"/>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pPr>
        <w:pStyle w:val="34"/>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5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：投标人认为需要提供的其他资料</w:t>
      </w:r>
    </w:p>
    <w:p>
      <w:pPr>
        <w:autoSpaceDE w:val="0"/>
        <w:autoSpaceDN w:val="0"/>
        <w:adjustRightInd w:val="0"/>
        <w:spacing w:line="560" w:lineRule="exact"/>
        <w:outlineLvl w:val="0"/>
        <w:rPr>
          <w:b/>
          <w:color w:val="000000" w:themeColor="text1"/>
          <w:sz w:val="24"/>
          <w:highlight w:val="none"/>
          <w14:textFill>
            <w14:solidFill>
              <w14:schemeClr w14:val="tx1"/>
            </w14:solidFill>
          </w14:textFill>
        </w:rPr>
      </w:pPr>
    </w:p>
    <w:p>
      <w:pPr>
        <w:tabs>
          <w:tab w:val="left" w:pos="412"/>
          <w:tab w:val="left" w:pos="618"/>
        </w:tabs>
        <w:spacing w:line="520" w:lineRule="exact"/>
        <w:jc w:val="center"/>
        <w:rPr>
          <w:color w:val="000000" w:themeColor="text1"/>
          <w:sz w:val="24"/>
          <w:szCs w:val="21"/>
          <w:highlight w:val="none"/>
          <w14:textFill>
            <w14:solidFill>
              <w14:schemeClr w14:val="tx1"/>
            </w14:solidFill>
          </w14:textFill>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62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66744CE9"/>
    <w:multiLevelType w:val="multilevel"/>
    <w:tmpl w:val="66744CE9"/>
    <w:lvl w:ilvl="0" w:tentative="0">
      <w:start w:val="3"/>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4F6641"/>
    <w:rsid w:val="021D229B"/>
    <w:rsid w:val="036B7036"/>
    <w:rsid w:val="05E732EC"/>
    <w:rsid w:val="08C6173B"/>
    <w:rsid w:val="0B112BB9"/>
    <w:rsid w:val="1C4A1A87"/>
    <w:rsid w:val="214174ED"/>
    <w:rsid w:val="26B80661"/>
    <w:rsid w:val="2E16684F"/>
    <w:rsid w:val="30406FD1"/>
    <w:rsid w:val="30BB2AFC"/>
    <w:rsid w:val="317B29B7"/>
    <w:rsid w:val="349F69BC"/>
    <w:rsid w:val="38C34C43"/>
    <w:rsid w:val="3A0B4AF4"/>
    <w:rsid w:val="3D597924"/>
    <w:rsid w:val="3E1677F2"/>
    <w:rsid w:val="40EE65D6"/>
    <w:rsid w:val="428B4190"/>
    <w:rsid w:val="43FC569C"/>
    <w:rsid w:val="4EDE78EA"/>
    <w:rsid w:val="4FAC7D88"/>
    <w:rsid w:val="538C3A39"/>
    <w:rsid w:val="5B9C6F02"/>
    <w:rsid w:val="5C0D7E00"/>
    <w:rsid w:val="67FF0F45"/>
    <w:rsid w:val="6BA0659B"/>
    <w:rsid w:val="6FA7767C"/>
    <w:rsid w:val="738549F4"/>
    <w:rsid w:val="745A5E80"/>
    <w:rsid w:val="748C3B60"/>
    <w:rsid w:val="757D16FB"/>
    <w:rsid w:val="7C4F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table" w:customStyle="1" w:styleId="54">
    <w:name w:val="网格型1"/>
    <w:basedOn w:val="2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2"/>
    <w:basedOn w:val="22"/>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6A738-0117-4DAF-AA85-A7556EFECBF2}">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99</Pages>
  <Words>52590</Words>
  <Characters>54785</Characters>
  <Lines>233</Lines>
  <Paragraphs>65</Paragraphs>
  <TotalTime>56</TotalTime>
  <ScaleCrop>false</ScaleCrop>
  <LinksUpToDate>false</LinksUpToDate>
  <CharactersWithSpaces>56878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2024-06-07T03:08:00Z</dcterms:created>
  <dc:creator>未定义</dc:creator>
  <cp:lastModifiedBy>WPS_1636026673</cp:lastModifiedBy>
  <dcterms:modified xsi:type="dcterms:W3CDTF">2024-06-17T01:58:25Z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43BF44A65AE6402EAD742E0E6E327FD0_12</vt:lpwstr>
  </property>
</Properties>
</file>